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d2d48d1b74030" /></Relationships>
</file>

<file path=word/document.xml><?xml version="1.0" encoding="utf-8"?>
<w:document xmlns:r="http://schemas.openxmlformats.org/officeDocument/2006/relationships" xmlns:w="http://schemas.openxmlformats.org/wordprocessingml/2006/main">
  <w:body>
    <w:p>
      <w:pPr>
        <w:pStyle w:val="Title"/>
      </w:pPr>
      <w:r>
        <w:t>Acute coronary syndromes: 2a-Proportion of ambulances equipped with 12-lead ECG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2a-Proportion of ambulances equipped with 12-lead ECG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2a-Proportion of ambulances equipped with 12-lead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7253fa1bc496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ambulances that respond to acute chest pain calls that are equipped with a 12-lead electrocardiogram (ECG) in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420b947eff14b99">
              <w:r>
                <w:rPr>
                  <w:rStyle w:val="Hyperlink"/>
                  <w:b/>
                </w:rPr>
                <w:t xml:space="preserve">Local Hospital Network</w:t>
              </w:r>
            </w:hyperlink>
            <w:r>
              <w:rPr>
                <w:rStyle w:val="row-content-rich-text"/>
              </w:rPr>
              <w:t xml:space="preserve"> (LHN) or reference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diagnosis allows ambulance personnel/officers to initiate treatment and alert the emergency department (ED) with the diagnostic information to optimise door-to-needle time and time to other interventions. The </w:t>
            </w:r>
            <w:r>
              <w:rPr>
                <w:rStyle w:val="row-content-rich-text"/>
                <w:i/>
              </w:rPr>
              <w:t xml:space="preserve">Guidelines for the management of acute coronary syndromes 2006 </w:t>
            </w:r>
            <w:r>
              <w:rPr>
                <w:rStyle w:val="row-content-rich-text"/>
              </w:rPr>
              <w:t xml:space="preserve">recommend that "</w:t>
            </w:r>
            <w:r>
              <w:rPr>
                <w:rStyle w:val="row-content-rich-text"/>
                <w:i/>
              </w:rPr>
              <w:t xml:space="preserve">a 12-lead ECG should be taken en route and transmitted to a medical facility</w:t>
            </w:r>
            <w:r>
              <w:rPr>
                <w:rStyle w:val="row-content-rich-text"/>
              </w:rPr>
              <w:t xml:space="preserve">"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a62ab19c7e4837">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abf6c9a2cc4e48bb">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9be7fc30cb4aa5">
              <w:r>
                <w:rPr>
                  <w:rStyle w:val="Hyperlink"/>
                </w:rPr>
                <w:t xml:space="preserve">Early assessment</w:t>
              </w:r>
            </w:hyperlink>
          </w:p>
          <w:p>
            <w:pPr>
              <w:spacing w:before="0" w:after="0"/>
            </w:pPr>
            <w:r>
              <w:rPr>
                <w:rStyle w:val="row-content"/>
                <w:color w:val="244061"/>
              </w:rPr>
              <w:t xml:space="preserve">       </w:t>
            </w:r>
            <w:hyperlink w:history="true" r:id="Re29e52f729834ac9">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eligible ambulances, which are those attending to acute chest pain calls. Both the numerator and the denominator also include ambulances in the LHN or reference ambulance service. The 'reference ambulance service' is the ambulance sector that provides services to the hospital. It may be aligned with the LHN, or operate within a slightly different geographic boundary.</w:t>
            </w:r>
          </w:p>
          <w:p>
            <w:pPr>
              <w:spacing w:after="160"/>
            </w:pPr>
            <w:r>
              <w:rPr>
                <w:rStyle w:val="row-content-rich-text"/>
              </w:rPr>
              <w:t xml:space="preserve">The numerator includes eligible ambulances equipped with a 12-lead ECG.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ambulances equipped with a 12-lead ECG in the LHN or reference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ambulances in the LHN or reference ambulance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first promulgated in 2014. It was developed through clinical consensus by the Acute Coronary Syndromes Clinical Care Standard Topic Working Group to support Quality statement 2 - Early assessment in the </w:t>
            </w:r>
            <w:r>
              <w:rPr>
                <w:rStyle w:val="row-content-rich-text"/>
                <w:i/>
              </w:rPr>
              <w:t xml:space="preserve">Acute Coronary Syndromes Clinical Care Standard</w:t>
            </w:r>
            <w:r>
              <w:rPr>
                <w:rStyle w:val="row-content-rich-text"/>
              </w:rPr>
              <w:t xml:space="preserve"> (ACSQHC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Guidelines Working Group 2006. Guidelines for the management of acute coronary syndromes 2006. Medical Journal of Australia 184(8):S1–S30.</w:t>
            </w:r>
          </w:p>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f7bccd200527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f44abb620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ccd2005274fe4" /><Relationship Type="http://schemas.openxmlformats.org/officeDocument/2006/relationships/header" Target="/word/header1.xml" Id="R025a6b6d12234893" /><Relationship Type="http://schemas.openxmlformats.org/officeDocument/2006/relationships/settings" Target="/word/settings.xml" Id="Ra082e912db91479e" /><Relationship Type="http://schemas.openxmlformats.org/officeDocument/2006/relationships/styles" Target="/word/styles.xml" Id="Rd1d858ab52704101" /><Relationship Type="http://schemas.openxmlformats.org/officeDocument/2006/relationships/hyperlink" Target="https://meteor.aihw.gov.au/RegistrationAuthority/12" TargetMode="External" Id="Rdd77253fa1bc496d" /><Relationship Type="http://schemas.openxmlformats.org/officeDocument/2006/relationships/hyperlink" Target="https://meteor.aihw.gov.au/content/491016" TargetMode="External" Id="R8420b947eff14b99" /><Relationship Type="http://schemas.openxmlformats.org/officeDocument/2006/relationships/hyperlink" Target="https://meteor.aihw.gov.au/content/612027" TargetMode="External" Id="Rf7a62ab19c7e4837" /><Relationship Type="http://schemas.openxmlformats.org/officeDocument/2006/relationships/hyperlink" Target="https://meteor.aihw.gov.au/RegistrationAuthority/12" TargetMode="External" Id="Rabf6c9a2cc4e48bb" /><Relationship Type="http://schemas.openxmlformats.org/officeDocument/2006/relationships/hyperlink" Target="https://meteor.aihw.gov.au/content/624368" TargetMode="External" Id="R699be7fc30cb4aa5" /><Relationship Type="http://schemas.openxmlformats.org/officeDocument/2006/relationships/hyperlink" Target="https://meteor.aihw.gov.au/RegistrationAuthority/12" TargetMode="External" Id="Re29e52f729834ac9" /></Relationships>
</file>

<file path=word/_rels/header1.xml.rels>&#65279;<?xml version="1.0" encoding="utf-8"?><Relationships xmlns="http://schemas.openxmlformats.org/package/2006/relationships"><Relationship Type="http://schemas.openxmlformats.org/officeDocument/2006/relationships/image" Target="/media/image.png" Id="Rc32f44abb6204133" /></Relationships>
</file>