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906213b45d435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Human papillomavirus (HPV) vaccination rates for girls turning 15 years in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Human papillomavirus (HPV) vaccination rates for girls turning 15 years in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Girls turning 15 years in 2013 who were fully immunised against HPV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vaccination rates for girls turning 15 years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e97d2a7d148f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human papillomaviris (HPV) vaccine in accordance with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62ac0218a04be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ac6c4469f1df4d9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the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girls turning 15 years of age in 2013 who had received all three doses of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0e9037a3c64da4">
              <w:r>
                <w:rPr>
                  <w:rStyle w:val="Hyperlink"/>
                </w:rPr>
                <w:t xml:space="preserve">Person—date of birth, DDMMYYYY</w:t>
              </w:r>
            </w:hyperlink>
          </w:p>
          <w:p>
            <w:r>
              <w:rPr>
                <w:rStyle w:val="row-content"/>
                <w:b/>
              </w:rPr>
              <w:t xml:space="preserve">Data Source</w:t>
            </w:r>
          </w:p>
          <w:p>
            <w:hyperlink w:history="true" r:id="Rab2bd21ba83548c5">
              <w:r>
                <w:rPr>
                  <w:rStyle w:val="Hyperlink"/>
                </w:rPr>
                <w:t xml:space="preserve">National Human Papillomavirus Vaccination Program Register</w:t>
              </w:r>
            </w:hyperlink>
          </w:p>
          <w:p>
            <w:r>
              <w:rPr>
                <w:rStyle w:val="row-content"/>
                <w:b/>
              </w:rPr>
              <w:t xml:space="preserve">Guide for use</w:t>
            </w:r>
          </w:p>
          <w:p>
            <w:r>
              <w:rPr>
                <w:rStyle w:val="row-content"/>
              </w:rPr>
              <w:t xml:space="preserve">Year of birth = ”1998” for girls turning 15 years in 2013.</w:t>
            </w:r>
          </w:p>
          <w:p>
            <w:r>
              <w:rPr>
                <w:rStyle w:val="row-content"/>
                <w:b/>
                <w:color w:val="000000"/>
              </w:rPr>
              <w:t xml:space="preserve">Data Element / Data Set</w:t>
            </w:r>
          </w:p>
          <w:p>
            <w:hyperlink w:history="true" r:id="Rd077da5697e84c17">
              <w:r>
                <w:rPr>
                  <w:rStyle w:val="Hyperlink"/>
                </w:rPr>
                <w:t xml:space="preserve">Person—sex, code N</w:t>
              </w:r>
            </w:hyperlink>
          </w:p>
          <w:p>
            <w:r>
              <w:rPr>
                <w:rStyle w:val="row-content"/>
                <w:b/>
              </w:rPr>
              <w:t xml:space="preserve">Data Source</w:t>
            </w:r>
          </w:p>
          <w:p>
            <w:hyperlink w:history="true" r:id="Ra88b76cd0d99414b">
              <w:r>
                <w:rPr>
                  <w:rStyle w:val="Hyperlink"/>
                </w:rPr>
                <w:t xml:space="preserve">National Human Papillomavirus Vaccination Program Register</w:t>
              </w:r>
            </w:hyperlink>
          </w:p>
          <w:p>
            <w:r>
              <w:rPr>
                <w:rStyle w:val="row-content"/>
                <w:b/>
              </w:rPr>
              <w:t xml:space="preserve">Guide for use</w:t>
            </w:r>
          </w:p>
          <w:p>
            <w:r>
              <w:rPr>
                <w:rStyle w:val="row-content"/>
              </w:rPr>
              <w:t xml:space="preserve">Females only</w:t>
            </w:r>
          </w:p>
          <w:p>
            <w:r>
              <w:rPr>
                <w:rStyle w:val="row-content"/>
                <w:b/>
                <w:color w:val="000000"/>
              </w:rPr>
              <w:t xml:space="preserve">Data Element / Data Set</w:t>
            </w:r>
          </w:p>
          <w:p>
            <w:hyperlink w:history="true" r:id="R4b9cd67795d74c1e">
              <w:r>
                <w:rPr>
                  <w:rStyle w:val="Hyperlink"/>
                </w:rPr>
                <w:t xml:space="preserve">Person—human papillomavirus vaccination status, yes/no code N</w:t>
              </w:r>
            </w:hyperlink>
          </w:p>
          <w:p>
            <w:r>
              <w:rPr>
                <w:rStyle w:val="row-content"/>
                <w:b/>
              </w:rPr>
              <w:t xml:space="preserve">Data Source</w:t>
            </w:r>
          </w:p>
          <w:p>
            <w:hyperlink w:history="true" r:id="R4c4f5735d4d24647">
              <w:r>
                <w:rPr>
                  <w:rStyle w:val="Hyperlink"/>
                </w:rPr>
                <w:t xml:space="preserve">National Human Papillomavirus Vaccination Program Register</w:t>
              </w:r>
            </w:hyperlink>
          </w:p>
          <w:p>
            <w:r>
              <w:rPr>
                <w:rStyle w:val="row-content"/>
                <w:b/>
              </w:rPr>
              <w:t xml:space="preserve">Guide for use</w:t>
            </w:r>
          </w:p>
          <w:p>
            <w:r>
              <w:rPr>
                <w:rStyle w:val="row-content"/>
              </w:rPr>
              <w:t xml:space="preserve"> </w:t>
            </w:r>
          </w:p>
          <w:p>
            <w:r>
              <w:rPr>
                <w:rStyle w:val="row-content"/>
              </w:rPr>
              <w:t xml:space="preserve">Person–HPV vaccination clinical completion status = Yes.</w:t>
            </w:r>
          </w:p>
          <w:p>
            <w:r>
              <w:rPr>
                <w:rStyle w:val="row-content"/>
              </w:rPr>
              <w:t xml:space="preserve">Only vaccinations reported to the National Human Papillomavirus Vaccination Program Register are included. Records are excluded for:</w:t>
            </w:r>
          </w:p>
          <w:p>
            <w:pPr>
              <w:pStyle w:val="ListParagraph"/>
              <w:numPr>
                <w:ilvl w:val="0"/>
                <w:numId w:val="2"/>
              </w:numPr>
            </w:pPr>
            <w:r>
              <w:rPr>
                <w:rStyle w:val="row-content"/>
              </w:rPr>
              <w:t xml:space="preserve">Girls whose courses of HPV immunisation doses are considered to be incomplete according to the Chief Medical Officer guidelines</w:t>
            </w:r>
          </w:p>
          <w:p>
            <w:pPr>
              <w:pStyle w:val="ListParagraph"/>
              <w:numPr>
                <w:ilvl w:val="0"/>
                <w:numId w:val="2"/>
              </w:numPr>
            </w:pPr>
            <w:r>
              <w:rPr>
                <w:rStyle w:val="row-content"/>
              </w:rPr>
              <w:t xml:space="preserve">Girls who do not wish their details to be recorded on the National Human Papillomavirus Vaccination Program Register.</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Estimated Resident Population of girls aged 15 years as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b05ff2a8714a2f">
              <w:r>
                <w:rPr>
                  <w:rStyle w:val="Hyperlink"/>
                </w:rPr>
                <w:t xml:space="preserve">Person—date of birth, DDMMYYYY</w:t>
              </w:r>
            </w:hyperlink>
          </w:p>
          <w:p>
            <w:r>
              <w:rPr>
                <w:rStyle w:val="row-content"/>
                <w:b/>
              </w:rPr>
              <w:t xml:space="preserve">Guide for use</w:t>
            </w:r>
          </w:p>
          <w:p>
            <w:r>
              <w:rPr>
                <w:rStyle w:val="row-content"/>
              </w:rPr>
              <w:t xml:space="preserve">Females aged 15 years as at 30 June 2013.</w:t>
            </w:r>
          </w:p>
          <w:p>
            <w:r>
              <w:rPr>
                <w:rStyle w:val="row-content"/>
                <w:b/>
                <w:color w:val="000000"/>
              </w:rPr>
              <w:t xml:space="preserve">Data Element / Data Set</w:t>
            </w:r>
          </w:p>
          <w:p>
            <w:hyperlink w:history="true" r:id="R7ffae0bc9cb34f82">
              <w:r>
                <w:rPr>
                  <w:rStyle w:val="Hyperlink"/>
                </w:rPr>
                <w:t xml:space="preserve">Person—sex, code N</w:t>
              </w:r>
            </w:hyperlink>
          </w:p>
          <w:p>
            <w:r>
              <w:rPr>
                <w:rStyle w:val="row-content"/>
                <w:b/>
              </w:rPr>
              <w:t xml:space="preserve">Guide for use</w:t>
            </w:r>
          </w:p>
          <w:p>
            <w:r>
              <w:rPr>
                <w:rStyle w:val="row-content"/>
              </w:rPr>
              <w:t xml:space="preserve">Females only</w:t>
            </w:r>
          </w:p>
          <w:p>
            <w:r>
              <w:rPr>
                <w:rStyle w:val="row-content"/>
                <w:b/>
                <w:color w:val="000000"/>
              </w:rPr>
              <w:t xml:space="preserve">Data Element / Data Set</w:t>
            </w:r>
          </w:p>
          <w:p>
            <w:hyperlink w:history="true" r:id="R2064391230e44f5a">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Australian Bureau of Statistics Estimated Resident Population of girls aged 15 years as at 30 June 2013.</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Primary Health Network catchment which has been derived from </w:t>
            </w:r>
            <w:hyperlink w:history="true" r:id="R70b0b4a183514392">
              <w:r>
                <w:rPr>
                  <w:rStyle w:val="Hyperlink"/>
                </w:rPr>
                <w:t xml:space="preserve"> Address—Australian postcode, code (Postcode datafile) {NNNN}</w:t>
              </w:r>
            </w:hyperlink>
          </w:p>
          <w:p>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d1217229bb4b98">
              <w:r>
                <w:rPr>
                  <w:rStyle w:val="Hyperlink"/>
                </w:rPr>
                <w:t xml:space="preserve">Address—Australian postcode, Australian postcode code (Postcode datafile) {NNNN}</w:t>
              </w:r>
            </w:hyperlink>
          </w:p>
          <w:p>
            <w:r>
              <w:rPr>
                <w:rStyle w:val="row-content"/>
                <w:b/>
              </w:rPr>
              <w:t xml:space="preserve">Data Source</w:t>
            </w:r>
          </w:p>
          <w:p>
            <w:hyperlink w:history="true" r:id="R93baad8185764bd2">
              <w:r>
                <w:rPr>
                  <w:rStyle w:val="Hyperlink"/>
                </w:rPr>
                <w:t xml:space="preserve">National Human Papillomavirus Vaccination Program Register</w:t>
              </w:r>
            </w:hyperlink>
          </w:p>
          <w:p>
            <w:r>
              <w:rPr>
                <w:rStyle w:val="row-content"/>
                <w:b/>
              </w:rPr>
              <w:t xml:space="preserve">Guide for use</w:t>
            </w:r>
          </w:p>
          <w:p>
            <w:r>
              <w:rPr>
                <w:rStyle w:val="row-content"/>
              </w:rPr>
              <w:t xml:space="preserve">Postcode in which the girl’s home address is located.</w:t>
            </w:r>
          </w:p>
          <w:p>
            <w:r>
              <w:rPr>
                <w:rStyle w:val="row-content"/>
                <w:b/>
                <w:color w:val="000000"/>
              </w:rPr>
              <w:t xml:space="preserve">Data Element / Data Set</w:t>
            </w:r>
          </w:p>
          <w:p>
            <w:hyperlink w:history="true" r:id="R8a527bf445a3412b">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b92672a1e44c2c">
              <w:r>
                <w:rPr>
                  <w:rStyle w:val="Hyperlink"/>
                </w:rPr>
                <w:t xml:space="preserve">PAF-Effectiveness of access</w:t>
              </w:r>
            </w:hyperlink>
            <w:r>
              <w:br/>
            </w:r>
            <w:r>
              <w:br/>
            </w:r>
          </w:p>
          <w:p>
            <w:hyperlink w:history="true" r:id="Rcfc55d5dce5a406d">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d80c2601c645ec">
              <w:r>
                <w:rPr>
                  <w:rStyle w:val="Hyperlink"/>
                </w:rPr>
                <w:t xml:space="preserve">National Human Papillomavirus Vaccination Program Register</w:t>
              </w:r>
            </w:hyperlink>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Cytology Service on behalf of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27/08/2015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HPV immunisation rates for girls in 2013, Technical Note. </w:t>
            </w:r>
          </w:p>
        </w:tc>
      </w:tr>
    </w:tbl>
    <w:p>
      <w:r>
        <w:br/>
      </w:r>
    </w:p>
    <w:sectPr>
      <w:footerReference xmlns:r="http://schemas.openxmlformats.org/officeDocument/2006/relationships" w:type="default" r:id="R981531fe017c44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611806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d31de03a0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531fe017c4445" /><Relationship Type="http://schemas.openxmlformats.org/officeDocument/2006/relationships/header" Target="/word/header1.xml" Id="R2b2e90478ea04d15" /><Relationship Type="http://schemas.openxmlformats.org/officeDocument/2006/relationships/settings" Target="/word/settings.xml" Id="R01569a85ecd84f2a" /><Relationship Type="http://schemas.openxmlformats.org/officeDocument/2006/relationships/styles" Target="/word/styles.xml" Id="R7d619e4162d64582" /><Relationship Type="http://schemas.openxmlformats.org/officeDocument/2006/relationships/hyperlink" Target="https://meteor.aihw.gov.au/RegistrationAuthority/8" TargetMode="External" Id="R843e97d2a7d148f5" /><Relationship Type="http://schemas.openxmlformats.org/officeDocument/2006/relationships/hyperlink" Target="https://meteor.aihw.gov.au/content/550329" TargetMode="External" Id="Ra362ac0218a04be6" /><Relationship Type="http://schemas.openxmlformats.org/officeDocument/2006/relationships/hyperlink" Target="https://meteor.aihw.gov.au/RegistrationAuthority/8" TargetMode="External" Id="Rac6c4469f1df4d98" /><Relationship Type="http://schemas.openxmlformats.org/officeDocument/2006/relationships/hyperlink" Target="https://meteor.aihw.gov.au/content/287007" TargetMode="External" Id="Rdb0e9037a3c64da4" /><Relationship Type="http://schemas.openxmlformats.org/officeDocument/2006/relationships/hyperlink" Target="https://meteor.aihw.gov.au/content/581029" TargetMode="External" Id="Rab2bd21ba83548c5" /><Relationship Type="http://schemas.openxmlformats.org/officeDocument/2006/relationships/hyperlink" Target="https://meteor.aihw.gov.au/content/287316" TargetMode="External" Id="Rd077da5697e84c17" /><Relationship Type="http://schemas.openxmlformats.org/officeDocument/2006/relationships/hyperlink" Target="https://meteor.aihw.gov.au/content/581029" TargetMode="External" Id="Ra88b76cd0d99414b" /><Relationship Type="http://schemas.openxmlformats.org/officeDocument/2006/relationships/hyperlink" Target="https://meteor.aihw.gov.au/content/564749" TargetMode="External" Id="R4b9cd67795d74c1e" /><Relationship Type="http://schemas.openxmlformats.org/officeDocument/2006/relationships/hyperlink" Target="https://meteor.aihw.gov.au/content/581029" TargetMode="External" Id="R4c4f5735d4d24647" /><Relationship Type="http://schemas.openxmlformats.org/officeDocument/2006/relationships/numbering" Target="/word/numbering.xml" Id="Rab9631e93ae74e3e" /><Relationship Type="http://schemas.openxmlformats.org/officeDocument/2006/relationships/hyperlink" Target="https://meteor.aihw.gov.au/content/287007" TargetMode="External" Id="R13b05ff2a8714a2f" /><Relationship Type="http://schemas.openxmlformats.org/officeDocument/2006/relationships/hyperlink" Target="https://meteor.aihw.gov.au/content/287316" TargetMode="External" Id="R7ffae0bc9cb34f82" /><Relationship Type="http://schemas.openxmlformats.org/officeDocument/2006/relationships/hyperlink" Target="https://meteor.aihw.gov.au/content/388656" TargetMode="External" Id="R2064391230e44f5a" /><Relationship Type="http://schemas.openxmlformats.org/officeDocument/2006/relationships/hyperlink" Target="https://meteor.aihw.gov.au/content/429894" TargetMode="External" Id="R70b0b4a183514392" /><Relationship Type="http://schemas.openxmlformats.org/officeDocument/2006/relationships/hyperlink" Target="https://meteor.aihw.gov.au/content/429894" TargetMode="External" Id="R22d1217229bb4b98" /><Relationship Type="http://schemas.openxmlformats.org/officeDocument/2006/relationships/hyperlink" Target="https://meteor.aihw.gov.au/content/581029" TargetMode="External" Id="R93baad8185764bd2" /><Relationship Type="http://schemas.openxmlformats.org/officeDocument/2006/relationships/hyperlink" Target="https://meteor.aihw.gov.au/content/611088" TargetMode="External" Id="R8a527bf445a3412b" /><Relationship Type="http://schemas.openxmlformats.org/officeDocument/2006/relationships/hyperlink" Target="https://meteor.aihw.gov.au/content/554928" TargetMode="External" Id="R4bb92672a1e44c2c" /><Relationship Type="http://schemas.openxmlformats.org/officeDocument/2006/relationships/hyperlink" Target="https://meteor.aihw.gov.au/content/554927" TargetMode="External" Id="Rcfc55d5dce5a406d" /><Relationship Type="http://schemas.openxmlformats.org/officeDocument/2006/relationships/hyperlink" Target="https://meteor.aihw.gov.au/content/581029" TargetMode="External" Id="R89d80c2601c645ec" /></Relationships>
</file>

<file path=word/_rels/header1.xml.rels>&#65279;<?xml version="1.0" encoding="utf-8"?><Relationships xmlns="http://schemas.openxmlformats.org/package/2006/relationships"><Relationship Type="http://schemas.openxmlformats.org/officeDocument/2006/relationships/image" Target="/media/image.png" Id="R642d31de03a046da" /></Relationships>
</file>