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a9e4d715cf477e" /></Relationships>
</file>

<file path=word/document.xml><?xml version="1.0" encoding="utf-8"?>
<w:document xmlns:r="http://schemas.openxmlformats.org/officeDocument/2006/relationships" xmlns:w="http://schemas.openxmlformats.org/wordprocessingml/2006/main">
  <w:body>
    <w:p>
      <w:pPr>
        <w:pStyle w:val="Title"/>
      </w:pPr>
      <w:r>
        <w:t>Address group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group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f9b804fef24c9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group cluster includes data elements that record an address, which is defined as a collection of information used for describing the location of an entity, and/or details describing how the entity can be contacted, for individuals or organisations.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address should be associated with a specific individual or organisation. It is also important to be able to identify whether an address is current. One method is the use of specific start and end dates relating to an address. A currency flag or sequence number which identifies the addresses in active use can also be used. Some systems include both options to better support validation. The use of start and end dates are included as they are the clearest mechanism for supporting identification and communication.</w:t>
            </w:r>
          </w:p>
          <w:p>
            <w:pPr/>
            <w:r>
              <w:rPr>
                <w:rStyle w:val="row-content-rich-text"/>
              </w:rPr>
              <w:t xml:space="preserve">The data elements support recording of no fixed address and less specific contact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2097814d5ec4037">
              <w:r>
                <w:rPr>
                  <w:rStyle w:val="Hyperlink"/>
                </w:rPr>
                <w:t xml:space="preserve">Healthcare provider organisation cluster</w:t>
              </w:r>
            </w:hyperlink>
          </w:p>
          <w:p>
            <w:pPr>
              <w:spacing w:before="0" w:after="0"/>
            </w:pPr>
            <w:r>
              <w:rPr>
                <w:rStyle w:val="row-content"/>
                <w:color w:val="244061"/>
              </w:rPr>
              <w:t xml:space="preserve">       </w:t>
            </w:r>
            <w:hyperlink w:history="true" r:id="R30317d867fdf4ca8">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be9cec13784d4e">
              <w:r>
                <w:rPr>
                  <w:rStyle w:val="Hyperlink"/>
                </w:rPr>
                <w:t xml:space="preserve">Person and provider identification in healthcare National Best Practice Data Set</w:t>
              </w:r>
            </w:hyperlink>
          </w:p>
          <w:p>
            <w:pPr>
              <w:spacing w:before="0" w:after="0"/>
            </w:pPr>
            <w:r>
              <w:rPr>
                <w:rStyle w:val="row-content"/>
                <w:color w:val="244061"/>
              </w:rPr>
              <w:t xml:space="preserve">       </w:t>
            </w:r>
            <w:hyperlink w:history="true" r:id="R3772592c258a4f3d">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ebb9bff721844b2">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fa692c3d793418e">
                    <w:r>
                      <w:rPr>
                        <w:rStyle w:val="Hyperlink"/>
                      </w:rPr>
                      <w:t xml:space="preserve">Address—purpose of address, code AA[A]</w:t>
                    </w:r>
                  </w:hyperlink>
                </w:p>
                <w:p>
                  <w:r>
                    <w:rPr>
                      <w:b/>
                      <w:i/>
                      <w:color w:val="333333"/>
                    </w:rPr>
                    <w:t xml:space="preserve">DSS specific information:</w:t>
                  </w:r>
                </w:p>
                <w:p>
                  <w:r>
                    <w:t xml:space="preserve">The address purpose may be collected for both the </w:t>
                  </w:r>
                  <w:r>
                    <w:rPr>
                      <w:b/>
                    </w:rPr>
                    <w:t xml:space="preserve">individual</w:t>
                  </w:r>
                  <w:r>
                    <w:t xml:space="preserve"> and the </w:t>
                  </w:r>
                  <w:r>
                    <w:rPr>
                      <w:b/>
                    </w:rPr>
                    <w:t xml:space="preserve">organisation</w:t>
                  </w:r>
                  <w:r>
                    <w:t xml:space="preserve"> in the Person and provider identification in healthcare national best practice data set. It should be collected for every address. Note that an address may have multiple address purposes at a given point in time.</w:t>
                  </w:r>
                </w:p>
                <w:p>
                  <w:r>
                    <w:t xml:space="preserve">If the address is a either a primary address, secondary address, residential address or temporary accommodation, the corresponding values for the </w:t>
                  </w:r>
                  <w:hyperlink w:history="true" r:id="Rf8d63728b7d54076">
                    <w:r>
                      <w:rPr>
                        <w:rStyle w:val="Hyperlink"/>
                      </w:rPr>
                      <w:t xml:space="preserve">Address—address status identifier, code AAA</w:t>
                    </w:r>
                  </w:hyperlink>
                  <w:r>
                    <w:t xml:space="preserve"> data element should be either official address, valid alias address or unknown address at the time of collection.</w:t>
                  </w:r>
                </w:p>
                <w:p>
                  <w:r>
                    <w:t xml:space="preserve">Note that the </w:t>
                  </w:r>
                  <w:hyperlink w:history="true" r:id="R34d2adb1ffc24671">
                    <w:r>
                      <w:rPr>
                        <w:rStyle w:val="Hyperlink"/>
                      </w:rPr>
                      <w:t xml:space="preserve">Address—purpose of address, code AA[A]</w:t>
                    </w:r>
                  </w:hyperlink>
                  <w:r>
                    <w:t xml:space="preserve"> data element allows a null entry for address purpose. A null entry is not accepted in the Person and provider identification in healthcare national best practice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a02ae85899542dc">
                    <w:r>
                      <w:rPr>
                        <w:rStyle w:val="Hyperlink"/>
                      </w:rPr>
                      <w:t xml:space="preserve">Address status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b2e7de25bf74e01">
                    <w:r>
                      <w:rPr>
                        <w:rStyle w:val="Hyperlink"/>
                      </w:rPr>
                      <w:t xml:space="preserve">Address—address currency status, date and time of interchange code A</w:t>
                    </w:r>
                  </w:hyperlink>
                </w:p>
                <w:p>
                  <w:r>
                    <w:rPr>
                      <w:b/>
                      <w:i/>
                      <w:color w:val="333333"/>
                    </w:rPr>
                    <w:t xml:space="preserve">DSS specific information:</w:t>
                  </w:r>
                </w:p>
                <w:p>
                  <w:r>
                    <w:t xml:space="preserve">This data element should be collected in conjunction with the </w:t>
                  </w:r>
                  <w:hyperlink w:history="true" r:id="R7445fcc3525844f1">
                    <w:r>
                      <w:rPr>
                        <w:rStyle w:val="Hyperlink"/>
                      </w:rPr>
                      <w:t xml:space="preserve">Address—address start date, DDMMYYYY</w:t>
                    </w:r>
                  </w:hyperlink>
                  <w:r>
                    <w:t xml:space="preserve"> and </w:t>
                  </w:r>
                  <w:hyperlink w:history="true" r:id="R72e0712061144555">
                    <w:r>
                      <w:rPr>
                        <w:rStyle w:val="Hyperlink"/>
                      </w:rPr>
                      <w:t xml:space="preserve">Address—address end date, DDMMYYYY</w:t>
                    </w:r>
                  </w:hyperlink>
                  <w:r>
                    <w:t xml:space="preserve"> data elements to verify the status of a person's or organisation's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111df2441104873">
                    <w:r>
                      <w:rPr>
                        <w:rStyle w:val="Hyperlink"/>
                      </w:rPr>
                      <w:t xml:space="preserve">Address—address start date, DDMMYYYY</w:t>
                    </w:r>
                  </w:hyperlink>
                </w:p>
                <w:p>
                  <w:r>
                    <w:rPr>
                      <w:b/>
                      <w:i/>
                      <w:color w:val="333333"/>
                    </w:rPr>
                    <w:t xml:space="preserve">DSS specific information:</w:t>
                  </w:r>
                </w:p>
                <w:p>
                  <w:r>
                    <w:t xml:space="preserve">This data element should be collected in conjunction with the </w:t>
                  </w:r>
                  <w:hyperlink w:history="true" r:id="R392ae366da4a48a4">
                    <w:r>
                      <w:rPr>
                        <w:rStyle w:val="Hyperlink"/>
                      </w:rPr>
                      <w:t xml:space="preserve">Date—accuracy indicator, code AAA</w:t>
                    </w:r>
                  </w:hyperlink>
                  <w:r>
                    <w:t xml:space="preserve"> data element as an indicator of the accuracy of the components of a reported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c78384480ce46d1">
                    <w:r>
                      <w:rPr>
                        <w:rStyle w:val="Hyperlink"/>
                      </w:rPr>
                      <w:t xml:space="preserve">Address—address end date, DDMMYYYY</w:t>
                    </w:r>
                  </w:hyperlink>
                </w:p>
                <w:p>
                  <w:r>
                    <w:rPr>
                      <w:b/>
                      <w:i/>
                      <w:color w:val="333333"/>
                    </w:rPr>
                    <w:t xml:space="preserve">Conditional obligation:</w:t>
                  </w:r>
                </w:p>
                <w:p>
                  <w:r>
                    <w:t xml:space="preserve">Conditional on the address no longer being the active address.</w:t>
                  </w:r>
                </w:p>
                <w:p>
                  <w:r>
                    <w:rPr>
                      <w:b/>
                      <w:i/>
                      <w:color w:val="333333"/>
                    </w:rPr>
                    <w:t xml:space="preserve">DSS specific information:</w:t>
                  </w:r>
                </w:p>
                <w:p>
                  <w:r>
                    <w:t xml:space="preserve">This data element should be collected in conjunction with the </w:t>
                  </w:r>
                  <w:hyperlink w:history="true" r:id="R5b9f0fbaf6314a43">
                    <w:r>
                      <w:rPr>
                        <w:rStyle w:val="Hyperlink"/>
                      </w:rPr>
                      <w:t xml:space="preserve">Date—accuracy indicator, code AAA</w:t>
                    </w:r>
                  </w:hyperlink>
                  <w:r>
                    <w:t xml:space="preserve"> data element as an indicator of the accuracy of the components of a reported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f8323022fd34b85">
                    <w:r>
                      <w:rPr>
                        <w:rStyle w:val="Hyperlink"/>
                      </w:rPr>
                      <w:t xml:space="preserve">Date—accuracy indicator, code AAA</w:t>
                    </w:r>
                  </w:hyperlink>
                </w:p>
                <w:p>
                  <w:r>
                    <w:rPr>
                      <w:b/>
                      <w:i/>
                      <w:color w:val="333333"/>
                    </w:rPr>
                    <w:t xml:space="preserve">DSS specific information:</w:t>
                  </w:r>
                </w:p>
                <w:p>
                  <w:r>
                    <w:t xml:space="preserve">This data element should be collected in conjunction with the </w:t>
                  </w:r>
                  <w:hyperlink w:history="true" r:id="R7e0c454f24274c06">
                    <w:r>
                      <w:rPr>
                        <w:rStyle w:val="Hyperlink"/>
                      </w:rPr>
                      <w:t xml:space="preserve">Address—address start date, DDMMYYYY</w:t>
                    </w:r>
                  </w:hyperlink>
                  <w:r>
                    <w:t xml:space="preserve"> and </w:t>
                  </w:r>
                  <w:hyperlink w:history="true" r:id="R21862ccc29bc4cbe">
                    <w:r>
                      <w:rPr>
                        <w:rStyle w:val="Hyperlink"/>
                      </w:rPr>
                      <w:t xml:space="preserve">Address—address end date, DDMMYYYY</w:t>
                    </w:r>
                  </w:hyperlink>
                  <w:r>
                    <w:t xml:space="preserve"> data elements to indicate the accuracy of the components of the start and end dates.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0b5b2d2b0cc4e3b">
                    <w:r>
                      <w:rPr>
                        <w:rStyle w:val="Hyperlink"/>
                      </w:rPr>
                      <w:t xml:space="preserve">Address—address start time, hhmmss</w:t>
                    </w:r>
                  </w:hyperlink>
                </w:p>
                <w:p>
                  <w:r>
                    <w:rPr>
                      <w:b/>
                      <w:i/>
                      <w:color w:val="333333"/>
                    </w:rPr>
                    <w:t xml:space="preserve">DSS specific information:</w:t>
                  </w:r>
                </w:p>
                <w:p>
                  <w:r>
                    <w:t xml:space="preserve">Although the address status start time may be collected, it is often not required for persons or organisations in healthcare.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e401abac8b34e78">
                    <w:r>
                      <w:rPr>
                        <w:rStyle w:val="Hyperlink"/>
                      </w:rPr>
                      <w:t xml:space="preserve">Address—address end time, hhmmss</w:t>
                    </w:r>
                  </w:hyperlink>
                </w:p>
                <w:p>
                  <w:r>
                    <w:rPr>
                      <w:b/>
                      <w:i/>
                      <w:color w:val="333333"/>
                    </w:rPr>
                    <w:t xml:space="preserve">DSS specific information:</w:t>
                  </w:r>
                </w:p>
                <w:p>
                  <w:r>
                    <w:t xml:space="preserve">Although the address status end time may be collected, it is often not required for persons or organisations in healthcare.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8aa95f5c3c045b2">
                    <w:r>
                      <w:rPr>
                        <w:rStyle w:val="Hyperlink"/>
                      </w:rPr>
                      <w:t xml:space="preserve">Address—address status identifier, code AAA</w:t>
                    </w:r>
                  </w:hyperlink>
                </w:p>
                <w:p>
                  <w:r>
                    <w:rPr>
                      <w:b/>
                      <w:i/>
                      <w:color w:val="333333"/>
                    </w:rPr>
                    <w:t xml:space="preserve">DSS specific information:</w:t>
                  </w:r>
                </w:p>
                <w:p>
                  <w:r>
                    <w:t xml:space="preserve">This data element is used to help gain information about the way in which an address is able to be recognised by official systems, including postal delivery or attendance at the geographical address.</w:t>
                  </w:r>
                </w:p>
                <w:p>
                  <w:r>
                    <w:t xml:space="preserve">This data element may be collected if address validity information is required. If collected, it should have an associated </w:t>
                  </w:r>
                  <w:hyperlink w:history="true" r:id="R2969948369414894">
                    <w:r>
                      <w:rPr>
                        <w:rStyle w:val="Hyperlink"/>
                      </w:rPr>
                      <w:t xml:space="preserve">Address—address start date, DDMMYYYY</w:t>
                    </w:r>
                  </w:hyperlink>
                  <w:r>
                    <w:t xml:space="preserve"> and an optional </w:t>
                  </w:r>
                  <w:hyperlink w:history="true" r:id="R52dc2256be454324">
                    <w:r>
                      <w:rPr>
                        <w:rStyle w:val="Hyperlink"/>
                      </w:rPr>
                      <w:t xml:space="preserve">Address—address end date, DDMMYYYY</w:t>
                    </w:r>
                  </w:hyperlink>
                  <w:r>
                    <w:t xml:space="preserve">. Note that only one address validity value can exist for a given address.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884b4db503c458c">
                    <w:r>
                      <w:rPr>
                        <w:rStyle w:val="Hyperlink"/>
                      </w:rPr>
                      <w:t xml:space="preserve">Address components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ba36f97e35a4904">
                    <w:r>
                      <w:rPr>
                        <w:rStyle w:val="Hyperlink"/>
                      </w:rPr>
                      <w:t xml:space="preserve">Address—building/complex sub-unit type, code AA[AA]</w:t>
                    </w:r>
                  </w:hyperlink>
                </w:p>
                <w:p>
                  <w:r>
                    <w:rPr>
                      <w:b/>
                      <w:i/>
                      <w:color w:val="333333"/>
                    </w:rPr>
                    <w:t xml:space="preserve">DSS specific information:</w:t>
                  </w:r>
                </w:p>
                <w:p>
                  <w:r>
                    <w:t xml:space="preserve">The code list is not exhaustive, but can be used as a guide to collect information about the type of building or complex sub-unit type, if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a93c94197454685">
                    <w:r>
                      <w:rPr>
                        <w:rStyle w:val="Hyperlink"/>
                      </w:rPr>
                      <w:t xml:space="preserve">Address—sub-dwelling unit number, identifier X[X(6)]</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9da9cea0d5d40aa">
                    <w:r>
                      <w:rPr>
                        <w:rStyle w:val="Hyperlink"/>
                      </w:rPr>
                      <w:t xml:space="preserve">Address—floor/level type, code A[AAA]</w:t>
                    </w:r>
                  </w:hyperlink>
                </w:p>
                <w:p>
                  <w:r>
                    <w:rPr>
                      <w:b/>
                      <w:i/>
                      <w:color w:val="333333"/>
                    </w:rPr>
                    <w:t xml:space="preserve">DSS specific information:</w:t>
                  </w:r>
                </w:p>
                <w:p>
                  <w:r>
                    <w:t xml:space="preserve">The code list is not exhaustive, but can be used as a guide to collect information about the type of floor level, if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db0a9dd7da64a7d">
                    <w:r>
                      <w:rPr>
                        <w:rStyle w:val="Hyperlink"/>
                      </w:rPr>
                      <w:t xml:space="preserve">Address—level number, identifier 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acc0ca6c90d4a15">
                    <w:r>
                      <w:rPr>
                        <w:rStyle w:val="Hyperlink"/>
                      </w:rPr>
                      <w:t xml:space="preserve">Address—secondary complex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7d24d785d134c87">
                    <w:r>
                      <w:rPr>
                        <w:rStyle w:val="Hyperlink"/>
                      </w:rPr>
                      <w:t xml:space="preserve">Address—complex 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84a7bcd5c8446b9">
                    <w:r>
                      <w:rPr>
                        <w:rStyle w:val="Hyperlink"/>
                      </w:rPr>
                      <w:t xml:space="preserve">Address—complex road number 2,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683e7796c7a2425c">
                    <w:r>
                      <w:rPr>
                        <w:rStyle w:val="Hyperlink"/>
                      </w:rPr>
                      <w:t xml:space="preserve">Address—complex 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7a44548ea2b54940">
                    <w:r>
                      <w:rPr>
                        <w:rStyle w:val="Hyperlink"/>
                      </w:rPr>
                      <w:t xml:space="preserve">Address—complex 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bcb103de6f734a10">
                    <w:r>
                      <w:rPr>
                        <w:rStyle w:val="Hyperlink"/>
                      </w:rPr>
                      <w:t xml:space="preserve">Address—complex 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b9f053c7cd8b4a5e">
                    <w:r>
                      <w:rPr>
                        <w:rStyle w:val="Hyperlink"/>
                      </w:rPr>
                      <w:t xml:space="preserve">Address—address site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cb1e70236c444d7a">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5550f53844704270">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6c238d56fb5a4e27">
                    <w:r>
                      <w:rPr>
                        <w:rStyle w:val="Hyperlink"/>
                      </w:rPr>
                      <w:t xml:space="preserve">Address—road number 2, road number XXXXXX</w:t>
                    </w:r>
                  </w:hyperlink>
                </w:p>
                <w:p>
                  <w:r>
                    <w:rPr>
                      <w:b/>
                      <w:i/>
                      <w:color w:val="333333"/>
                    </w:rPr>
                    <w:t xml:space="preserve">DSS specific information:</w:t>
                  </w:r>
                </w:p>
                <w:p>
                  <w:r>
                    <w:t xml:space="preserve">This data element is used for ranged street numbers in conjunction with </w:t>
                  </w:r>
                  <w:hyperlink w:history="true" r:id="Rd45fb710ee894a24">
                    <w:r>
                      <w:rPr>
                        <w:rStyle w:val="Hyperlink"/>
                      </w:rPr>
                      <w:t xml:space="preserve">Address—road number 1, road number XXXXXX</w:t>
                    </w:r>
                  </w:hyperlink>
                  <w:r>
                    <w:t xml:space="preserve">, plus a '-' (dash) for presentation. For example: 20-24A Botany Blvd (Address road number 2 is 24A)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13c811ec338740e4">
                    <w:r>
                      <w:rPr>
                        <w:rStyle w:val="Hyperlink"/>
                      </w:rPr>
                      <w:t xml:space="preserve">Address—lot number, identifier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9866fbe315304f4c">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fb2331fe57a94cef">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c0643560245e4ed3">
                    <w:r>
                      <w:rPr>
                        <w:rStyle w:val="Hyperlink"/>
                      </w:rPr>
                      <w:t xml:space="preserve">Address—road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7fc6aa80856646ab">
                    <w:r>
                      <w:rPr>
                        <w:rStyle w:val="Hyperlink"/>
                      </w:rPr>
                      <w:t xml:space="preserve">Address—postal delivery service type identifier, code AA[A(9)]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8800029f5ae24683">
                    <w:r>
                      <w:rPr>
                        <w:rStyle w:val="Hyperlink"/>
                      </w:rPr>
                      <w:t xml:space="preserve">Address—postal delivery number, identifier X[X(10)]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743ee191f8d649b5">
                    <w:r>
                      <w:rPr>
                        <w:rStyle w:val="Hyperlink"/>
                      </w:rPr>
                      <w:t xml:space="preserve">Address—postal delivery point identifier, identifier {N(8)}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dc69da016eeb4303">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d957491edf8143ca">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901af9184fec4f70">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e13f3c7c88364378">
                    <w:r>
                      <w:rPr>
                        <w:rStyle w:val="Hyperlink"/>
                      </w:rPr>
                      <w:t xml:space="preserve">Address—country identifier, country code (SACC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225" w:type="dxa"/>
                  </w:tcMar>
                  <w:vAlign w:val="top"/>
                </w:tcPr>
                <w:p>
                  <w:hyperlink w:history="true" r:id="Re1ba5689ed194fd8">
                    <w:r>
                      <w:rPr>
                        <w:rStyle w:val="Hyperlink"/>
                      </w:rPr>
                      <w:t xml:space="preserve">Address—address line, text X[X(179)]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bffef0adc7940a7">
                    <w:r>
                      <w:rPr>
                        <w:rStyle w:val="Hyperlink"/>
                      </w:rPr>
                      <w:t xml:space="preserve">Address geocode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a2022c297fe4e6e">
                    <w:r>
                      <w:rPr>
                        <w:rStyle w:val="Hyperlink"/>
                      </w:rPr>
                      <w:t xml:space="preserve">Address—geocode feature, text X[X(29)]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4e2914301d4414a">
                    <w:r>
                      <w:rPr>
                        <w:rStyle w:val="Hyperlink"/>
                      </w:rPr>
                      <w:t xml:space="preserve">Address—geocode containment indicator, yes/no code N</w:t>
                    </w:r>
                  </w:hyperlink>
                </w:p>
                <w:p>
                  <w:r>
                    <w:rPr>
                      <w:b/>
                      <w:i/>
                      <w:color w:val="333333"/>
                    </w:rPr>
                    <w:t xml:space="preserve">DSS specific information:</w:t>
                  </w:r>
                </w:p>
                <w:p>
                  <w:r>
                    <w:t xml:space="preserve">The address geocode containment indicator can also be represented as follows:</w:t>
                  </w:r>
                </w:p>
                <w:p>
                  <w:r>
                    <w:t xml:space="preserve">C - The geocode is contained within the address site</w:t>
                  </w:r>
                </w:p>
                <w:p>
                  <w:r>
                    <w:t xml:space="preserve">N - The geocode is not contained within the address site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6a3c625dae4487b">
                    <w:r>
                      <w:rPr>
                        <w:rStyle w:val="Hyperlink"/>
                      </w:rPr>
                      <w:t xml:space="preserve">Address—geocode geographic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8cbc1ec018d4cbf">
                    <w:r>
                      <w:rPr>
                        <w:rStyle w:val="Hyperlink"/>
                      </w:rPr>
                      <w:t xml:space="preserve">Address—geocode positional uncertainty, total metres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1ec28dcd01f4ab8">
                    <w:r>
                      <w:rPr>
                        <w:rStyle w:val="Hyperlink"/>
                      </w:rPr>
                      <w:t xml:space="preserve">Address—geocode vertical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ea8358a074d41d1">
                    <w:r>
                      <w:rPr>
                        <w:rStyle w:val="Hyperlink"/>
                      </w:rPr>
                      <w:t xml:space="preserve">Address—geocode latitude, decimal degrees XN[N][.N(9)]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1ea75bce5fa4a56">
                    <w:r>
                      <w:rPr>
                        <w:rStyle w:val="Hyperlink"/>
                      </w:rPr>
                      <w:t xml:space="preserve">Address—geocode longitude, decimal degrees XN[NN][.N(9)]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855b2cf4cbed4a92">
                    <w:r>
                      <w:rPr>
                        <w:rStyle w:val="Hyperlink"/>
                      </w:rPr>
                      <w:t xml:space="preserve">Address—geocode height, total metres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d440e30d35441fc">
                    <w:r>
                      <w:rPr>
                        <w:rStyle w:val="Hyperlink"/>
                      </w:rPr>
                      <w:t xml:space="preserve">Address communication suppression cluster </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db9705017644610">
                    <w:r>
                      <w:rPr>
                        <w:rStyle w:val="Hyperlink"/>
                      </w:rPr>
                      <w:t xml:space="preserve">Address—information suppression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ad5f8422b4e476d">
                    <w:r>
                      <w:rPr>
                        <w:rStyle w:val="Hyperlink"/>
                      </w:rPr>
                      <w:t xml:space="preserve">Address—data exchange agreement for suppressed data indicator, yes/no code N</w:t>
                    </w:r>
                  </w:hyperlink>
                </w:p>
                <w:p>
                  <w:r>
                    <w:rPr>
                      <w:b/>
                      <w:i/>
                      <w:color w:val="333333"/>
                    </w:rPr>
                    <w:t xml:space="preserve">Conditional obligation:</w:t>
                  </w:r>
                </w:p>
                <w:p>
                  <w:r>
                    <w:t xml:space="preserve">Only collected when the response to </w:t>
                  </w:r>
                  <w:hyperlink w:history="true" r:id="R04232a2805cc4f4e">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1df7b0c905f46ae">
                    <w:r>
                      <w:rPr>
                        <w:rStyle w:val="Hyperlink"/>
                      </w:rPr>
                      <w:t xml:space="preserve">Address—information suppression start date, DDMMYYYY</w:t>
                    </w:r>
                  </w:hyperlink>
                </w:p>
                <w:p>
                  <w:r>
                    <w:rPr>
                      <w:b/>
                      <w:i/>
                      <w:color w:val="333333"/>
                    </w:rPr>
                    <w:t xml:space="preserve">Conditional obligation:</w:t>
                  </w:r>
                </w:p>
                <w:p>
                  <w:r>
                    <w:t xml:space="preserve">Only collected when the response to </w:t>
                  </w:r>
                  <w:hyperlink w:history="true" r:id="Rf859b0cd94a348b6">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69232aa785a4b6e">
                    <w:r>
                      <w:rPr>
                        <w:rStyle w:val="Hyperlink"/>
                      </w:rPr>
                      <w:t xml:space="preserve">Address—information suppression end date, DDMMYYYY</w:t>
                    </w:r>
                  </w:hyperlink>
                </w:p>
                <w:p>
                  <w:r>
                    <w:rPr>
                      <w:b/>
                      <w:i/>
                      <w:color w:val="333333"/>
                    </w:rPr>
                    <w:t xml:space="preserve">Conditional obligation:</w:t>
                  </w:r>
                </w:p>
                <w:p>
                  <w:r>
                    <w:t xml:space="preserve">Only collected when the </w:t>
                  </w:r>
                  <w:hyperlink w:history="true" r:id="R26c5b66faf154c3d">
                    <w:r>
                      <w:rPr>
                        <w:rStyle w:val="Hyperlink"/>
                      </w:rPr>
                      <w:t xml:space="preserve">Address—information suppression start date, DDMMYYYY</w:t>
                    </w:r>
                  </w:hyperlink>
                  <w:r>
                    <w:t xml:space="preserve"> is populated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028b6095d0b4223">
                    <w:r>
                      <w:rPr>
                        <w:rStyle w:val="Hyperlink"/>
                      </w:rPr>
                      <w:t xml:space="preserve">Date—accuracy indicator, code AAA</w:t>
                    </w:r>
                  </w:hyperlink>
                </w:p>
                <w:p>
                  <w:r>
                    <w:rPr>
                      <w:b/>
                      <w:i/>
                      <w:color w:val="333333"/>
                    </w:rPr>
                    <w:t xml:space="preserve">DSS specific information:</w:t>
                  </w:r>
                </w:p>
                <w:p>
                  <w:r>
                    <w:t xml:space="preserve"> This data element should be used in conjunction with a date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bacfd7625ba440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611145</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8c9a33d6a948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cfd7625ba440c8" /><Relationship Type="http://schemas.openxmlformats.org/officeDocument/2006/relationships/header" Target="/word/header1.xml" Id="Rc6e4610ae630406a" /><Relationship Type="http://schemas.openxmlformats.org/officeDocument/2006/relationships/settings" Target="/word/settings.xml" Id="R805883e3730746a7" /><Relationship Type="http://schemas.openxmlformats.org/officeDocument/2006/relationships/styles" Target="/word/styles.xml" Id="R5af3dea7d8a24b5f" /><Relationship Type="http://schemas.openxmlformats.org/officeDocument/2006/relationships/hyperlink" Target="https://meteor.aihw.gov.au/RegistrationAuthority/12" TargetMode="External" Id="R50f9b804fef24c9a" /><Relationship Type="http://schemas.openxmlformats.org/officeDocument/2006/relationships/hyperlink" Target="https://meteor.aihw.gov.au/content/529509" TargetMode="External" Id="Re2097814d5ec4037" /><Relationship Type="http://schemas.openxmlformats.org/officeDocument/2006/relationships/hyperlink" Target="https://meteor.aihw.gov.au/RegistrationAuthority/12" TargetMode="External" Id="R30317d867fdf4ca8" /><Relationship Type="http://schemas.openxmlformats.org/officeDocument/2006/relationships/hyperlink" Target="https://meteor.aihw.gov.au/content/529511" TargetMode="External" Id="Rd4be9cec13784d4e" /><Relationship Type="http://schemas.openxmlformats.org/officeDocument/2006/relationships/hyperlink" Target="https://meteor.aihw.gov.au/RegistrationAuthority/12" TargetMode="External" Id="R3772592c258a4f3d" /><Relationship Type="http://schemas.openxmlformats.org/officeDocument/2006/relationships/hyperlink" Target="https://meteor.aihw.gov.au/content/428950" TargetMode="External" Id="R8ebb9bff721844b2" /><Relationship Type="http://schemas.openxmlformats.org/officeDocument/2006/relationships/hyperlink" Target="https://meteor.aihw.gov.au/content/428932" TargetMode="External" Id="R1fa692c3d793418e" /><Relationship Type="http://schemas.openxmlformats.org/officeDocument/2006/relationships/hyperlink" Target="https://meteor.aihw.gov.au/content/428979" TargetMode="External" Id="Rf8d63728b7d54076" /><Relationship Type="http://schemas.openxmlformats.org/officeDocument/2006/relationships/hyperlink" Target="https://meteor.aihw.gov.au/content/428932" TargetMode="External" Id="R34d2adb1ffc24671" /><Relationship Type="http://schemas.openxmlformats.org/officeDocument/2006/relationships/hyperlink" Target="https://meteor.aihw.gov.au/content/611143" TargetMode="External" Id="Rda02ae85899542dc" /><Relationship Type="http://schemas.openxmlformats.org/officeDocument/2006/relationships/hyperlink" Target="https://meteor.aihw.gov.au/content/521549" TargetMode="External" Id="R3b2e7de25bf74e01" /><Relationship Type="http://schemas.openxmlformats.org/officeDocument/2006/relationships/hyperlink" Target="https://meteor.aihw.gov.au/content/636324" TargetMode="External" Id="R7445fcc3525844f1" /><Relationship Type="http://schemas.openxmlformats.org/officeDocument/2006/relationships/hyperlink" Target="https://meteor.aihw.gov.au/content/636294" TargetMode="External" Id="R72e0712061144555" /><Relationship Type="http://schemas.openxmlformats.org/officeDocument/2006/relationships/hyperlink" Target="https://meteor.aihw.gov.au/content/636324" TargetMode="External" Id="R8111df2441104873" /><Relationship Type="http://schemas.openxmlformats.org/officeDocument/2006/relationships/hyperlink" Target="https://meteor.aihw.gov.au/content/294429" TargetMode="External" Id="R392ae366da4a48a4" /><Relationship Type="http://schemas.openxmlformats.org/officeDocument/2006/relationships/hyperlink" Target="https://meteor.aihw.gov.au/content/636294" TargetMode="External" Id="R1c78384480ce46d1" /><Relationship Type="http://schemas.openxmlformats.org/officeDocument/2006/relationships/hyperlink" Target="https://meteor.aihw.gov.au/content/294429" TargetMode="External" Id="R5b9f0fbaf6314a43" /><Relationship Type="http://schemas.openxmlformats.org/officeDocument/2006/relationships/hyperlink" Target="https://meteor.aihw.gov.au/content/294429" TargetMode="External" Id="R6f8323022fd34b85" /><Relationship Type="http://schemas.openxmlformats.org/officeDocument/2006/relationships/hyperlink" Target="https://meteor.aihw.gov.au/content/636324" TargetMode="External" Id="R7e0c454f24274c06" /><Relationship Type="http://schemas.openxmlformats.org/officeDocument/2006/relationships/hyperlink" Target="https://meteor.aihw.gov.au/content/636294" TargetMode="External" Id="R21862ccc29bc4cbe" /><Relationship Type="http://schemas.openxmlformats.org/officeDocument/2006/relationships/hyperlink" Target="https://meteor.aihw.gov.au/content/636339" TargetMode="External" Id="R90b5b2d2b0cc4e3b" /><Relationship Type="http://schemas.openxmlformats.org/officeDocument/2006/relationships/hyperlink" Target="https://meteor.aihw.gov.au/content/636376" TargetMode="External" Id="R5e401abac8b34e78" /><Relationship Type="http://schemas.openxmlformats.org/officeDocument/2006/relationships/hyperlink" Target="https://meteor.aihw.gov.au/content/428979" TargetMode="External" Id="Re8aa95f5c3c045b2" /><Relationship Type="http://schemas.openxmlformats.org/officeDocument/2006/relationships/hyperlink" Target="https://meteor.aihw.gov.au/content/636324" TargetMode="External" Id="R2969948369414894" /><Relationship Type="http://schemas.openxmlformats.org/officeDocument/2006/relationships/hyperlink" Target="https://meteor.aihw.gov.au/content/636294" TargetMode="External" Id="R52dc2256be454324" /><Relationship Type="http://schemas.openxmlformats.org/officeDocument/2006/relationships/hyperlink" Target="https://meteor.aihw.gov.au/content/611149" TargetMode="External" Id="R3884b4db503c458c" /><Relationship Type="http://schemas.openxmlformats.org/officeDocument/2006/relationships/hyperlink" Target="https://meteor.aihw.gov.au/content/429004" TargetMode="External" Id="R5ba36f97e35a4904" /><Relationship Type="http://schemas.openxmlformats.org/officeDocument/2006/relationships/hyperlink" Target="https://meteor.aihw.gov.au/content/429012" TargetMode="External" Id="R6a93c94197454685" /><Relationship Type="http://schemas.openxmlformats.org/officeDocument/2006/relationships/hyperlink" Target="https://meteor.aihw.gov.au/content/429016" TargetMode="External" Id="R19da9cea0d5d40aa" /><Relationship Type="http://schemas.openxmlformats.org/officeDocument/2006/relationships/hyperlink" Target="https://meteor.aihw.gov.au/content/429068" TargetMode="External" Id="Rfdb0a9dd7da64a7d" /><Relationship Type="http://schemas.openxmlformats.org/officeDocument/2006/relationships/hyperlink" Target="https://meteor.aihw.gov.au/content/429404" TargetMode="External" Id="R0acc0ca6c90d4a15" /><Relationship Type="http://schemas.openxmlformats.org/officeDocument/2006/relationships/hyperlink" Target="https://meteor.aihw.gov.au/content/429268" TargetMode="External" Id="R17d24d785d134c87" /><Relationship Type="http://schemas.openxmlformats.org/officeDocument/2006/relationships/hyperlink" Target="https://meteor.aihw.gov.au/content/429264" TargetMode="External" Id="R884a7bcd5c8446b9" /><Relationship Type="http://schemas.openxmlformats.org/officeDocument/2006/relationships/hyperlink" Target="https://meteor.aihw.gov.au/content/429376" TargetMode="External" Id="R683e7796c7a2425c" /><Relationship Type="http://schemas.openxmlformats.org/officeDocument/2006/relationships/hyperlink" Target="https://meteor.aihw.gov.au/content/429387" TargetMode="External" Id="R7a44548ea2b54940" /><Relationship Type="http://schemas.openxmlformats.org/officeDocument/2006/relationships/hyperlink" Target="https://meteor.aihw.gov.au/content/429397" TargetMode="External" Id="Rbcb103de6f734a10" /><Relationship Type="http://schemas.openxmlformats.org/officeDocument/2006/relationships/hyperlink" Target="https://meteor.aihw.gov.au/content/429252" TargetMode="External" Id="Rb9f053c7cd8b4a5e" /><Relationship Type="http://schemas.openxmlformats.org/officeDocument/2006/relationships/hyperlink" Target="https://meteor.aihw.gov.au/content/430302" TargetMode="External" Id="Rcb1e70236c444d7a" /><Relationship Type="http://schemas.openxmlformats.org/officeDocument/2006/relationships/hyperlink" Target="https://meteor.aihw.gov.au/content/429586" TargetMode="External" Id="R5550f53844704270" /><Relationship Type="http://schemas.openxmlformats.org/officeDocument/2006/relationships/hyperlink" Target="https://meteor.aihw.gov.au/content/429594" TargetMode="External" Id="R6c238d56fb5a4e27" /><Relationship Type="http://schemas.openxmlformats.org/officeDocument/2006/relationships/hyperlink" Target="https://meteor.aihw.gov.au/content/429586" TargetMode="External" Id="Rd45fb710ee894a24" /><Relationship Type="http://schemas.openxmlformats.org/officeDocument/2006/relationships/hyperlink" Target="https://meteor.aihw.gov.au/content/429543" TargetMode="External" Id="R13c811ec338740e4" /><Relationship Type="http://schemas.openxmlformats.org/officeDocument/2006/relationships/hyperlink" Target="https://meteor.aihw.gov.au/content/429747" TargetMode="External" Id="R9866fbe315304f4c" /><Relationship Type="http://schemas.openxmlformats.org/officeDocument/2006/relationships/hyperlink" Target="https://meteor.aihw.gov.au/content/429840" TargetMode="External" Id="Rfb2331fe57a94cef" /><Relationship Type="http://schemas.openxmlformats.org/officeDocument/2006/relationships/hyperlink" Target="https://meteor.aihw.gov.au/content/429869" TargetMode="External" Id="Rc0643560245e4ed3" /><Relationship Type="http://schemas.openxmlformats.org/officeDocument/2006/relationships/hyperlink" Target="https://meteor.aihw.gov.au/content/430096" TargetMode="External" Id="R7fc6aa80856646ab" /><Relationship Type="http://schemas.openxmlformats.org/officeDocument/2006/relationships/hyperlink" Target="https://meteor.aihw.gov.au/content/430107" TargetMode="External" Id="R8800029f5ae24683" /><Relationship Type="http://schemas.openxmlformats.org/officeDocument/2006/relationships/hyperlink" Target="https://meteor.aihw.gov.au/content/430306" TargetMode="External" Id="R743ee191f8d649b5" /><Relationship Type="http://schemas.openxmlformats.org/officeDocument/2006/relationships/hyperlink" Target="https://meteor.aihw.gov.au/content/429889" TargetMode="External" Id="Rdc69da016eeb4303" /><Relationship Type="http://schemas.openxmlformats.org/officeDocument/2006/relationships/hyperlink" Target="https://meteor.aihw.gov.au/content/430134" TargetMode="External" Id="Rd957491edf8143ca" /><Relationship Type="http://schemas.openxmlformats.org/officeDocument/2006/relationships/hyperlink" Target="https://meteor.aihw.gov.au/content/611398" TargetMode="External" Id="R901af9184fec4f70" /><Relationship Type="http://schemas.openxmlformats.org/officeDocument/2006/relationships/hyperlink" Target="https://meteor.aihw.gov.au/content/659626" TargetMode="External" Id="Re13f3c7c88364378" /><Relationship Type="http://schemas.openxmlformats.org/officeDocument/2006/relationships/hyperlink" Target="https://meteor.aihw.gov.au/content/594217" TargetMode="External" Id="Re1ba5689ed194fd8" /><Relationship Type="http://schemas.openxmlformats.org/officeDocument/2006/relationships/hyperlink" Target="https://meteor.aihw.gov.au/content/611155" TargetMode="External" Id="R6bffef0adc7940a7" /><Relationship Type="http://schemas.openxmlformats.org/officeDocument/2006/relationships/hyperlink" Target="https://meteor.aihw.gov.au/content/430313" TargetMode="External" Id="R5a2022c297fe4e6e" /><Relationship Type="http://schemas.openxmlformats.org/officeDocument/2006/relationships/hyperlink" Target="https://meteor.aihw.gov.au/content/430494" TargetMode="External" Id="Rb4e2914301d4414a" /><Relationship Type="http://schemas.openxmlformats.org/officeDocument/2006/relationships/hyperlink" Target="https://meteor.aihw.gov.au/content/430325" TargetMode="External" Id="Ra6a3c625dae4487b" /><Relationship Type="http://schemas.openxmlformats.org/officeDocument/2006/relationships/hyperlink" Target="https://meteor.aihw.gov.au/content/430490" TargetMode="External" Id="R78cbc1ec018d4cbf" /><Relationship Type="http://schemas.openxmlformats.org/officeDocument/2006/relationships/hyperlink" Target="https://meteor.aihw.gov.au/content/430339" TargetMode="External" Id="R41ec28dcd01f4ab8" /><Relationship Type="http://schemas.openxmlformats.org/officeDocument/2006/relationships/hyperlink" Target="https://meteor.aihw.gov.au/content/430445" TargetMode="External" Id="R2ea8358a074d41d1" /><Relationship Type="http://schemas.openxmlformats.org/officeDocument/2006/relationships/hyperlink" Target="https://meteor.aihw.gov.au/content/430469" TargetMode="External" Id="Rd1ea75bce5fa4a56" /><Relationship Type="http://schemas.openxmlformats.org/officeDocument/2006/relationships/hyperlink" Target="https://meteor.aihw.gov.au/content/430483" TargetMode="External" Id="R855b2cf4cbed4a92" /><Relationship Type="http://schemas.openxmlformats.org/officeDocument/2006/relationships/hyperlink" Target="https://meteor.aihw.gov.au/content/611161" TargetMode="External" Id="R7d440e30d35441fc" /><Relationship Type="http://schemas.openxmlformats.org/officeDocument/2006/relationships/hyperlink" Target="https://meteor.aihw.gov.au/content/522400" TargetMode="External" Id="R5db9705017644610" /><Relationship Type="http://schemas.openxmlformats.org/officeDocument/2006/relationships/hyperlink" Target="https://meteor.aihw.gov.au/content/553693" TargetMode="External" Id="R2ad5f8422b4e476d" /><Relationship Type="http://schemas.openxmlformats.org/officeDocument/2006/relationships/hyperlink" Target="https://meteor.aihw.gov.au/content/522400" TargetMode="External" Id="R04232a2805cc4f4e" /><Relationship Type="http://schemas.openxmlformats.org/officeDocument/2006/relationships/hyperlink" Target="https://meteor.aihw.gov.au/content/522407" TargetMode="External" Id="R41df7b0c905f46ae" /><Relationship Type="http://schemas.openxmlformats.org/officeDocument/2006/relationships/hyperlink" Target="https://meteor.aihw.gov.au/content/522400" TargetMode="External" Id="Rf859b0cd94a348b6" /><Relationship Type="http://schemas.openxmlformats.org/officeDocument/2006/relationships/hyperlink" Target="https://meteor.aihw.gov.au/content/522413" TargetMode="External" Id="R869232aa785a4b6e" /><Relationship Type="http://schemas.openxmlformats.org/officeDocument/2006/relationships/hyperlink" Target="https://meteor.aihw.gov.au/content/522407" TargetMode="External" Id="R26c5b66faf154c3d" /><Relationship Type="http://schemas.openxmlformats.org/officeDocument/2006/relationships/hyperlink" Target="https://meteor.aihw.gov.au/content/294429" TargetMode="External" Id="Rc028b6095d0b4223" /></Relationships>
</file>

<file path=word/_rels/header1.xml.rels>&#65279;<?xml version="1.0" encoding="utf-8"?><Relationships xmlns="http://schemas.openxmlformats.org/package/2006/relationships"><Relationship Type="http://schemas.openxmlformats.org/officeDocument/2006/relationships/image" Target="/media/image.png" Id="R038c9a33d6a948ba" /></Relationships>
</file>