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2d6c4e75949f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prescription—pharmaceutical benefit entitlement source,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prescription—pharmaceutical benefit entitlement source,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Pharmaceutical benefit entitlement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fc7a7131c4c7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assistance programme under which the patient for whom the Pharmaceutical Benefits Scheme (PBS) item is prescribed is eligible to receive benefits associated with the PBS, as represented by a code.</w:t>
            </w:r>
          </w:p>
          <w:p>
            <w:pPr/>
            <w:r>
              <w:rPr>
                <w:rStyle w:val="row-content-rich-text"/>
              </w:rPr>
              <w:t xml:space="preserve">This includes benefits associated with programmes related to but not strictly part of the PBS, e.g. the Repatriation Pharmaceutical Benefits Scheme (RPBS), and other schemes subsidised under the </w:t>
            </w:r>
            <w:r>
              <w:rPr>
                <w:rStyle w:val="row-content-rich-text"/>
                <w:i/>
              </w:rPr>
              <w:t xml:space="preserve">National Health Act 1953</w:t>
            </w:r>
            <w:r>
              <w:rPr>
                <w:rStyle w:val="row-content-rich-text"/>
              </w:rPr>
              <w:t xml:space="preserve"> (Cwth), e.g. the Stoma Appliance Scheme (SAS).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2fcf403fd433f">
              <w:r>
                <w:rPr>
                  <w:rStyle w:val="Hyperlink"/>
                </w:rPr>
                <w:t xml:space="preserve">Pharmaceutical Benefits Scheme (PBS) prescription—pharmaceutical benefit entitlement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e0eaebe59c429b">
              <w:r>
                <w:rPr>
                  <w:rStyle w:val="Hyperlink"/>
                </w:rPr>
                <w:t xml:space="preserve">Pharmaceutical benefit entitlement source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Department of Social Services (unresolved)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Families/mobility (Department of Social Services -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Ostomy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Pension/parenting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Unemployed and special benefits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r>
              <w:br/>
            </w:r>
            <w:r>
              <w:t xml:space="preserve"> </w:t>
            </w:r>
          </w:p>
        </w:tc>
        <w:tc>
          <w:tcPr>
            <w:tcBorders>
              <w:top w:val="none" w:color="000000" w:sz="0"/>
              <w:left w:val="none" w:color="000000" w:sz="0"/>
              <w:bottom w:val="none" w:color="000000" w:sz="0"/>
              <w:right w:val="none" w:color="000000" w:sz="0"/>
            </w:tcBorders>
            <w:vAlign w:val="top"/>
          </w:tcPr>
          <w:p>
            <w:r>
              <w:t xml:space="preserve">Department of Veterans' Affairs - DVA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Membership of at least one of the categories listed above is necessary for a person to be eligible for subsidised over-the-counter prices for prescription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0f63c0c84a654b77">
              <w:r>
                <w:rPr>
                  <w:rStyle w:val="Hyperlink"/>
                </w:rPr>
                <w:t xml:space="preserve">https://www.comlaw.gov.au/Details/C2015C00081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3b748b6f8430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5fd4a2cd3d3f44e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ENTTLMNT_SRC_CD</w:t>
            </w:r>
          </w:p>
          <w:p>
            <w:r>
              <w:br/>
            </w:r>
            <w:r>
              <w:br/>
            </w:r>
          </w:p>
        </w:tc>
      </w:tr>
    </w:tbl>
    <w:p/>
    <w:tbl>
      <w:tblPr>
        <w:tblStyle w:val="TableGrid"/>
        <w:tblW w:w="0" w:type="auto"/>
      </w:tblPr>
    </w:tbl>
    <w:p>
      <w:r>
        <w:br/>
      </w:r>
    </w:p>
    <w:sectPr>
      <w:footerReference xmlns:r="http://schemas.openxmlformats.org/officeDocument/2006/relationships" w:type="default" r:id="Rc0837a5b2365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47c537e41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37a5b236544f6" /><Relationship Type="http://schemas.openxmlformats.org/officeDocument/2006/relationships/header" Target="/word/header1.xml" Id="Rc60c0fc124ea43ae" /><Relationship Type="http://schemas.openxmlformats.org/officeDocument/2006/relationships/settings" Target="/word/settings.xml" Id="R98adc6da363f46fc" /><Relationship Type="http://schemas.openxmlformats.org/officeDocument/2006/relationships/styles" Target="/word/styles.xml" Id="Ra45f1cf21e684547" /><Relationship Type="http://schemas.openxmlformats.org/officeDocument/2006/relationships/hyperlink" Target="https://meteor.aihw.gov.au/RegistrationAuthority/10" TargetMode="External" Id="R021fc7a7131c4c73" /><Relationship Type="http://schemas.openxmlformats.org/officeDocument/2006/relationships/hyperlink" Target="https://meteor.aihw.gov.au/content/605236" TargetMode="External" Id="R71f2fcf403fd433f" /><Relationship Type="http://schemas.openxmlformats.org/officeDocument/2006/relationships/hyperlink" Target="https://meteor.aihw.gov.au/content/605215" TargetMode="External" Id="R5ce0eaebe59c429b" /><Relationship Type="http://schemas.openxmlformats.org/officeDocument/2006/relationships/hyperlink" Target="https://www.comlaw.gov.au/Details/C2015C00081" TargetMode="External" Id="R0f63c0c84a654b77" /><Relationship Type="http://schemas.openxmlformats.org/officeDocument/2006/relationships/hyperlink" Target="https://meteor.aihw.gov.au/content/602524" TargetMode="External" Id="R8ba3b748b6f84307" /><Relationship Type="http://schemas.openxmlformats.org/officeDocument/2006/relationships/hyperlink" Target="https://meteor.aihw.gov.au/RegistrationAuthority/10" TargetMode="External" Id="R5fd4a2cd3d3f44e8" /></Relationships>
</file>

<file path=word/_rels/header1.xml.rels>&#65279;<?xml version="1.0" encoding="utf-8"?><Relationships xmlns="http://schemas.openxmlformats.org/package/2006/relationships"><Relationship Type="http://schemas.openxmlformats.org/officeDocument/2006/relationships/image" Target="/media/image.png" Id="R35f47c537e41443d" /></Relationships>
</file>