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7d1ec5d0d0499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28 day readmission rate,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28 day readmission rate,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28 day readmission rate,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6a4fd540c4dd6">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separations from state/territory acute </w:t>
            </w:r>
            <w:hyperlink w:history="true" r:id="R58756223b20148b6">
              <w:r>
                <w:rPr>
                  <w:rStyle w:val="Hyperlink"/>
                </w:rPr>
                <w:t xml:space="preserve">admitted patient mental health care service unit(s)</w:t>
              </w:r>
            </w:hyperlink>
            <w:r>
              <w:rPr>
                <w:rStyle w:val="row-content-rich-text"/>
              </w:rPr>
              <w:t xml:space="preserve"> that are followed by readmission to the same or to another public sector acute admitted patient mental health care service unit within 28 days of discharge.</w:t>
            </w:r>
          </w:p>
          <w:p>
            <w:pPr/>
            <w:r>
              <w:rPr>
                <w:rStyle w:val="row-content-rich-text"/>
                <w:b/>
              </w:rPr>
              <w:t xml:space="preserve">NOTE:</w:t>
            </w:r>
            <w:r>
              <w:rPr>
                <w:rStyle w:val="row-content-rich-text"/>
              </w:rPr>
              <w:t xml:space="preserve"> This specification has been adapted from the indicator </w:t>
            </w:r>
            <w:hyperlink w:history="true" r:id="R5dc07ad8334a4458">
              <w:r>
                <w:rPr>
                  <w:rStyle w:val="Hyperlink"/>
                </w:rPr>
                <w:t xml:space="preserve">MHS PI 02: 28 day readmission rate,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5931778c7648d8">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abdcf2c739324bcb">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 day </w:t>
            </w:r>
            <w:hyperlink w:history="true" r:id="R14b3771c4eb94c79">
              <w:r>
                <w:rPr>
                  <w:rStyle w:val="Hyperlink"/>
                </w:rPr>
                <w:t xml:space="preserve">separations</w:t>
              </w:r>
            </w:hyperlink>
            <w:r>
              <w:rPr>
                <w:rStyle w:val="row-content-rich-text"/>
              </w:rPr>
              <w:t xml:space="preserve">;</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in death, left against medical advice/discharge at own risk,</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2015 performance reporting: 2013–14</w:t>
            </w:r>
          </w:p>
          <w:p>
            <w:pPr>
              <w:pStyle w:val="ListParagraph"/>
              <w:numPr>
                <w:ilvl w:val="0"/>
                <w:numId w:val="3"/>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3"/>
              </w:numPr>
            </w:pPr>
            <w:r>
              <w:rPr>
                <w:rStyle w:val="row-content-rich-text"/>
              </w:rPr>
              <w:t xml:space="preserve">The following ECT procedure codes are relevant for the excluded separations specified above:</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pStyle w:val="ListParagraph"/>
              <w:numPr>
                <w:ilvl w:val="0"/>
                <w:numId w:val="3"/>
              </w:numPr>
            </w:pPr>
            <w:r>
              <w:rPr>
                <w:rStyle w:val="row-content-rich-text"/>
              </w:rPr>
              <w:t xml:space="preserve">No distinction is made between planned and unplanned readmissions.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 that are followed by a readmission to the same or another acute mental health care service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with a readmission to an acute admitted patient mental health care service unit within 28 days</w:t>
            </w:r>
          </w:p>
          <w:p>
            <w:r>
              <w:rPr>
                <w:rStyle w:val="row-content"/>
                <w:b/>
              </w:rPr>
              <w:t xml:space="preserve">Data Source</w:t>
            </w:r>
          </w:p>
          <w:p>
            <w:hyperlink w:history="true" r:id="R52c0ab95645a4676">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acute public admitted patient mental health care service unit(s)</w:t>
            </w:r>
          </w:p>
          <w:p>
            <w:r>
              <w:rPr>
                <w:rStyle w:val="row-content"/>
                <w:b/>
              </w:rPr>
              <w:t xml:space="preserve">Data Source</w:t>
            </w:r>
          </w:p>
          <w:p>
            <w:hyperlink w:history="true" r:id="R152944e9c8e14c83">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are identified prior to determining whether a readmission has occurred. The total number of in-scope separations is expected to comprise separations for the full 12 months of the dataset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attributes: Age, sex, SEIFA, remoteness, Indigenous status. Disaggregated data excludes missing or not reported data.</w:t>
            </w:r>
          </w:p>
          <w:p>
            <w:pPr/>
            <w:r>
              <w:rPr>
                <w:rStyle w:val="row-content-rich-text"/>
              </w:rPr>
              <w:t xml:space="preserve">All disaggregation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4aafb5f906484458">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971ddafd81b04edf">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8a39e57dff01409b">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f6eed8856a8844f8">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0b43e03d574da8">
              <w:r>
                <w:rPr>
                  <w:rStyle w:val="Hyperlink"/>
                </w:rPr>
                <w:t xml:space="preserve">Effective</w:t>
              </w:r>
            </w:hyperlink>
            <w:r>
              <w:br/>
            </w:r>
            <w:r>
              <w:br/>
            </w:r>
          </w:p>
          <w:p>
            <w:hyperlink w:history="true" r:id="R4d1b76413fe04607">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Mental Health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7afeebd8a34df3">
              <w:r>
                <w:rPr>
                  <w:rStyle w:val="Hyperlink"/>
                </w:rPr>
                <w:t xml:space="preserve">KPIs for Australian Public Mental Health Services: PI 02J – 28 day readmission rate, 2016</w:t>
              </w:r>
            </w:hyperlink>
          </w:p>
          <w:p>
            <w:pPr>
              <w:spacing w:before="0" w:after="0"/>
            </w:pPr>
            <w:r>
              <w:rPr>
                <w:rStyle w:val="row-content"/>
                <w:color w:val="244061"/>
              </w:rPr>
              <w:t xml:space="preserve">       </w:t>
            </w:r>
            <w:hyperlink w:history="true" r:id="R5179fecb7f914c60">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252bbec137d34f94">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133054566c104279">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e55353797f05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585913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feae24d8b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353797f0541e8" /><Relationship Type="http://schemas.openxmlformats.org/officeDocument/2006/relationships/header" Target="/word/header1.xml" Id="R94edb044e796421e" /><Relationship Type="http://schemas.openxmlformats.org/officeDocument/2006/relationships/settings" Target="/word/settings.xml" Id="R538ce439e7cb48d1" /><Relationship Type="http://schemas.openxmlformats.org/officeDocument/2006/relationships/styles" Target="/word/styles.xml" Id="R143ba2a54e374bc1" /><Relationship Type="http://schemas.openxmlformats.org/officeDocument/2006/relationships/hyperlink" Target="https://meteor.aihw.gov.au/RegistrationAuthority/12" TargetMode="External" Id="R99f6a4fd540c4dd6" /><Relationship Type="http://schemas.openxmlformats.org/officeDocument/2006/relationships/hyperlink" Target="https://meteor.aihw.gov.au/content/409067" TargetMode="External" Id="R58756223b20148b6" /><Relationship Type="http://schemas.openxmlformats.org/officeDocument/2006/relationships/hyperlink" Target="https://meteor.aihw.gov.au/content/584044" TargetMode="External" Id="R5dc07ad8334a4458" /><Relationship Type="http://schemas.openxmlformats.org/officeDocument/2006/relationships/hyperlink" Target="https://meteor.aihw.gov.au/content/598178" TargetMode="External" Id="R3a5931778c7648d8" /><Relationship Type="http://schemas.openxmlformats.org/officeDocument/2006/relationships/hyperlink" Target="https://meteor.aihw.gov.au/RegistrationAuthority/12" TargetMode="External" Id="Rabdcf2c739324bcb" /><Relationship Type="http://schemas.openxmlformats.org/officeDocument/2006/relationships/numbering" Target="/word/numbering.xml" Id="Ra8e87a9d6c434ad8" /><Relationship Type="http://schemas.openxmlformats.org/officeDocument/2006/relationships/hyperlink" Target="https://meteor.aihw.gov.au/content/327268" TargetMode="External" Id="R14b3771c4eb94c79" /><Relationship Type="http://schemas.openxmlformats.org/officeDocument/2006/relationships/hyperlink" Target="https://meteor.aihw.gov.au/content/426458" TargetMode="External" Id="R52c0ab95645a4676" /><Relationship Type="http://schemas.openxmlformats.org/officeDocument/2006/relationships/hyperlink" Target="https://meteor.aihw.gov.au/content/426458" TargetMode="External" Id="R152944e9c8e14c83" /><Relationship Type="http://schemas.openxmlformats.org/officeDocument/2006/relationships/hyperlink" Target="https://meteor.aihw.gov.au/content/426458" TargetMode="External" Id="R4aafb5f906484458" /><Relationship Type="http://schemas.openxmlformats.org/officeDocument/2006/relationships/hyperlink" Target="https://meteor.aihw.gov.au/content/426458" TargetMode="External" Id="R971ddafd81b04edf" /><Relationship Type="http://schemas.openxmlformats.org/officeDocument/2006/relationships/hyperlink" Target="https://meteor.aihw.gov.au/content/426458" TargetMode="External" Id="R8a39e57dff01409b" /><Relationship Type="http://schemas.openxmlformats.org/officeDocument/2006/relationships/hyperlink" Target="https://meteor.aihw.gov.au/content/426458" TargetMode="External" Id="Rf6eed8856a8844f8" /><Relationship Type="http://schemas.openxmlformats.org/officeDocument/2006/relationships/hyperlink" Target="https://meteor.aihw.gov.au/content/584872" TargetMode="External" Id="Rc90b43e03d574da8" /><Relationship Type="http://schemas.openxmlformats.org/officeDocument/2006/relationships/hyperlink" Target="https://meteor.aihw.gov.au/content/584864" TargetMode="External" Id="R4d1b76413fe04607" /><Relationship Type="http://schemas.openxmlformats.org/officeDocument/2006/relationships/hyperlink" Target="https://meteor.aihw.gov.au/content/630360" TargetMode="External" Id="R097afeebd8a34df3" /><Relationship Type="http://schemas.openxmlformats.org/officeDocument/2006/relationships/hyperlink" Target="https://meteor.aihw.gov.au/RegistrationAuthority/12" TargetMode="External" Id="R5179fecb7f914c60" /><Relationship Type="http://schemas.openxmlformats.org/officeDocument/2006/relationships/hyperlink" Target="https://meteor.aihw.gov.au/content/288889" TargetMode="External" Id="R252bbec137d34f94" /><Relationship Type="http://schemas.openxmlformats.org/officeDocument/2006/relationships/hyperlink" Target="https://meteor.aihw.gov.au/RegistrationAuthority/12" TargetMode="External" Id="R133054566c104279" /></Relationships>
</file>

<file path=word/_rels/header1.xml.rels>&#65279;<?xml version="1.0" encoding="utf-8"?><Relationships xmlns="http://schemas.openxmlformats.org/package/2006/relationships"><Relationship Type="http://schemas.openxmlformats.org/officeDocument/2006/relationships/image" Target="/media/image.png" Id="Rc8ffeae24d8b41ec" /></Relationships>
</file>