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ff7d084b7b495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Infant mortality rate, 2010–2012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Infant mortality rate,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Infant (aged less than 1 year) mortality rate, 2010–2012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088e00016417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infants aged less than 1 year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f087fb3ad1409a">
              <w:r>
                <w:rPr>
                  <w:rStyle w:val="Hyperlink"/>
                </w:rPr>
                <w:t xml:space="preserve">National Health Performance Authority: Healthy Communities: 2011–</w:t>
              </w:r>
            </w:hyperlink>
          </w:p>
          <w:p>
            <w:pPr>
              <w:pStyle w:val="registration-status"/>
              <w:spacing w:before="0" w:after="0"/>
            </w:pPr>
            <w:hyperlink w:history="true" r:id="Raaa724dad16a4bc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deaths among infants who die before their first birthday per 1,000 live births.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infants aged less than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2df248cd054b9a">
              <w:r>
                <w:rPr>
                  <w:rStyle w:val="Hyperlink"/>
                </w:rPr>
                <w:t xml:space="preserve">Person—age, total years N[NN]</w:t>
              </w:r>
            </w:hyperlink>
          </w:p>
          <w:p>
            <w:r>
              <w:rPr>
                <w:rStyle w:val="row-content"/>
                <w:b/>
              </w:rPr>
              <w:t xml:space="preserve">Data Source</w:t>
            </w:r>
          </w:p>
          <w:p>
            <w:hyperlink w:history="true" r:id="Rd9f81238c3e64d0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infants aged less than 1 year only, i.e. value =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8a32135dd046e8">
              <w:r>
                <w:rPr>
                  <w:rStyle w:val="Hyperlink"/>
                </w:rPr>
                <w:t xml:space="preserve">Birth—birth status, code N</w:t>
              </w:r>
            </w:hyperlink>
          </w:p>
          <w:p>
            <w:r>
              <w:rPr>
                <w:rStyle w:val="row-content"/>
                <w:b/>
              </w:rPr>
              <w:t xml:space="preserve">Data Source</w:t>
            </w:r>
          </w:p>
          <w:p>
            <w:hyperlink w:history="true" r:id="Rebd71201b1c543f1">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is derived from </w:t>
            </w:r>
            <w:hyperlink w:history="true" r:id="R7a763b2d5fa44b2f">
              <w:r>
                <w:rPr>
                  <w:rStyle w:val="Hyperlink"/>
                </w:rPr>
                <w:t xml:space="preserve">Address—statistical area, level 2 (SA2) code (ASGS 2011) N(9)</w:t>
              </w:r>
            </w:hyperlink>
            <w:r>
              <w:rPr>
                <w:rStyle w:val="row-content-rich-text"/>
              </w:rPr>
              <w:t xml:space="preserve">, and by </w:t>
            </w:r>
            <w:hyperlink w:history="true" r:id="R9c2c0374c01e45e5">
              <w:r>
                <w:rPr>
                  <w:rStyle w:val="Hyperlink"/>
                </w:rPr>
                <w:t xml:space="preserve">Medicare Local peer group</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5ade5846ced44948">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7c2fb2c106ff4413">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6772ba9c93754748">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ac06ad1a9a4300">
              <w:r>
                <w:rPr>
                  <w:rStyle w:val="Hyperlink"/>
                </w:rPr>
                <w:t xml:space="preserve">Address—statistical area, level 2 (SA2) code (ASGS 2011) N(9)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Medicare Local catchment.</w:t>
            </w:r>
          </w:p>
          <w:p>
            <w:r>
              <w:rPr>
                <w:rStyle w:val="row-content"/>
              </w:rPr>
              <w:t xml:space="preserve">Deaths are attributed to the Medicare Local catchment in which the infant usually resided, irrespective of where they died.</w:t>
            </w:r>
          </w:p>
          <w:p>
            <w:r>
              <w:rPr>
                <w:rStyle w:val="row-content"/>
              </w:rPr>
              <w:t xml:space="preserve">Births are attributed to the Medicare Local catchment of usual residence of the mother, irrespective of where the birth occurred.</w:t>
            </w:r>
          </w:p>
          <w:p>
            <w:r>
              <w:rPr>
                <w:rStyle w:val="row-content"/>
              </w:rPr>
              <w:t xml:space="preserve"> </w:t>
            </w:r>
          </w:p>
          <w:p>
            <w:r>
              <w:rPr>
                <w:rStyle w:val="row-content"/>
                <w:b/>
                <w:color w:val="000000"/>
              </w:rPr>
              <w:t xml:space="preserve">Data Element / Data Set</w:t>
            </w:r>
          </w:p>
          <w:p>
            <w:hyperlink w:history="true" r:id="R0321d77bcb9b4245">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c4882a17c0cf450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aed62ee7204f0c">
              <w:r>
                <w:rPr>
                  <w:rStyle w:val="Hyperlink"/>
                </w:rPr>
                <w:t xml:space="preserve">PAF-Effectiveness</w:t>
              </w:r>
            </w:hyperlink>
          </w:p>
          <w:p>
            <w:pPr>
              <w:pStyle w:val="ListParagraph"/>
              <w:numPr>
                <w:ilvl w:val="0"/>
                <w:numId w:val="2"/>
              </w:numPr>
            </w:pPr>
            <w:hyperlink w:history="true" r:id="R2e6e05abe09f490c">
              <w:r>
                <w:rPr>
                  <w:rStyle w:val="Hyperlink"/>
                </w:rPr>
                <w:t xml:space="preserve">PAF-Appropriateness</w:t>
              </w:r>
            </w:hyperlink>
            <w:r>
              <w:br/>
            </w:r>
            <w:r>
              <w:rPr>
                <w:rStyle w:val="row-content"/>
              </w:rPr>
              <w:t xml:space="preserve"> </w:t>
            </w:r>
          </w:p>
          <w:p>
            <w:pPr>
              <w:pStyle w:val="ListParagraph"/>
              <w:numPr>
                <w:ilvl w:val="0"/>
                <w:numId w:val="2"/>
              </w:numPr>
            </w:pPr>
            <w:hyperlink w:history="true" r:id="R8bb72a78ad8e4397">
              <w:r>
                <w:rPr>
                  <w:rStyle w:val="Hyperlink"/>
                </w:rPr>
                <w:t xml:space="preserve">PAF-Effectiveness of access</w:t>
              </w:r>
            </w:hyperlink>
            <w:r>
              <w:br/>
            </w:r>
            <w:r>
              <w:rPr>
                <w:rStyle w:val="row-content"/>
              </w:rPr>
              <w:t xml:space="preserve"> </w:t>
            </w:r>
          </w:p>
          <w:p>
            <w:pPr>
              <w:pStyle w:val="ListParagraph"/>
              <w:numPr>
                <w:ilvl w:val="0"/>
                <w:numId w:val="2"/>
              </w:numPr>
            </w:pPr>
            <w:hyperlink w:history="true" r:id="Rc2ea7998184747ea">
              <w:r>
                <w:rPr>
                  <w:rStyle w:val="Hyperlink"/>
                </w:rPr>
                <w:t xml:space="preserve">PAF-Quality</w:t>
              </w:r>
            </w:hyperlink>
            <w:r>
              <w:br/>
            </w:r>
            <w:r>
              <w:rPr>
                <w:rStyle w:val="row-content"/>
              </w:rPr>
              <w:t xml:space="preserve">        • </w:t>
            </w:r>
            <w:hyperlink w:history="true" r:id="R36a5fe3ce8b3455a">
              <w:r>
                <w:rPr>
                  <w:rStyle w:val="Hyperlink"/>
                </w:rPr>
                <w:t xml:space="preserve">PAF-Capability</w:t>
              </w:r>
            </w:hyperlink>
            <w:r>
              <w:br/>
            </w:r>
            <w:r>
              <w:br/>
            </w:r>
            <w:r>
              <w:rPr>
                <w:rStyle w:val="row-content"/>
              </w:rPr>
              <w:t xml:space="preserve">        • </w:t>
            </w:r>
            <w:hyperlink w:history="true" r:id="R3e19c462b34045d0">
              <w:r>
                <w:rPr>
                  <w:rStyle w:val="Hyperlink"/>
                </w:rPr>
                <w:t xml:space="preserve">PAF-Continuity</w:t>
              </w:r>
            </w:hyperlink>
            <w:r>
              <w:br/>
            </w:r>
            <w:r>
              <w:br/>
            </w:r>
            <w:r>
              <w:rPr>
                <w:rStyle w:val="row-content"/>
              </w:rPr>
              <w:t xml:space="preserve">        • </w:t>
            </w:r>
            <w:hyperlink w:history="true" r:id="R565225a7776844b1">
              <w:r>
                <w:rPr>
                  <w:rStyle w:val="Hyperlink"/>
                </w:rPr>
                <w:t xml:space="preserve">PAF-Responsiveness</w:t>
              </w:r>
            </w:hyperlink>
            <w:r>
              <w:br/>
            </w:r>
            <w:r>
              <w:br/>
            </w:r>
            <w:r>
              <w:rPr>
                <w:rStyle w:val="row-content"/>
              </w:rPr>
              <w:t xml:space="preserve">        • </w:t>
            </w:r>
            <w:hyperlink w:history="true" r:id="R6e897d6e39e44927">
              <w:r>
                <w:rPr>
                  <w:rStyle w:val="Hyperlink"/>
                </w:rPr>
                <w:t xml:space="preserve">PAF-Safety</w:t>
              </w:r>
            </w:hyperlink>
            <w:r>
              <w:br/>
            </w:r>
            <w:r>
              <w:rPr>
                <w:rStyle w:val="row-content"/>
              </w:rPr>
              <w:t xml:space="preserve"> </w:t>
            </w:r>
          </w:p>
          <w:p>
            <w:pPr>
              <w:pStyle w:val="ListParagraph"/>
              <w:numPr>
                <w:ilvl w:val="0"/>
                <w:numId w:val="2"/>
              </w:numPr>
            </w:pPr>
            <w:hyperlink w:history="true" r:id="R48032cb4b0f7431d">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8ab91e0db54d8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e43b26b35854339">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9c1a79476f664f99">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00eb115b4c4ec9">
              <w:r>
                <w:rPr>
                  <w:rStyle w:val="Hyperlink"/>
                </w:rPr>
                <w:t xml:space="preserve">Administrative health region—Medicare Local identifier, code AANNN</w:t>
              </w:r>
            </w:hyperlink>
          </w:p>
          <w:p>
            <w:pPr>
              <w:pStyle w:val="registration-status"/>
              <w:spacing w:before="0" w:after="0"/>
            </w:pPr>
            <w:hyperlink w:history="true" r:id="R6b8e383232744e3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c61bfa52ee5405b">
              <w:r>
                <w:rPr>
                  <w:rStyle w:val="Hyperlink"/>
                </w:rPr>
                <w:t xml:space="preserve">Administrative health region—Medicare Local peer group, code N</w:t>
              </w:r>
            </w:hyperlink>
          </w:p>
          <w:p>
            <w:pPr>
              <w:pStyle w:val="registration-status"/>
              <w:spacing w:before="0" w:after="0"/>
            </w:pPr>
            <w:hyperlink w:history="true" r:id="Rf9a1c852377f45b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bfd105208aff464c">
              <w:r>
                <w:rPr>
                  <w:rStyle w:val="Hyperlink"/>
                </w:rPr>
                <w:t xml:space="preserve">National Healthcare Agreement: PI 07-Infant and young child mortality rate, 2014</w:t>
              </w:r>
            </w:hyperlink>
          </w:p>
          <w:p>
            <w:pPr>
              <w:pStyle w:val="registration-status"/>
              <w:spacing w:before="0" w:after="0"/>
            </w:pPr>
            <w:hyperlink w:history="true" r:id="R6ec4335ec688432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f3700561a37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583497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10e1033ec4f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700561a374a97" /><Relationship Type="http://schemas.openxmlformats.org/officeDocument/2006/relationships/header" Target="/word/header1.xml" Id="Rd2fa28a5e2c24941" /><Relationship Type="http://schemas.openxmlformats.org/officeDocument/2006/relationships/settings" Target="/word/settings.xml" Id="R4893a00d3d2341c7" /><Relationship Type="http://schemas.openxmlformats.org/officeDocument/2006/relationships/styles" Target="/word/styles.xml" Id="Rea55d786f98e4b61" /><Relationship Type="http://schemas.openxmlformats.org/officeDocument/2006/relationships/numbering" Target="/word/numbering.xml" Id="R1c6f8356880d49d4" /><Relationship Type="http://schemas.openxmlformats.org/officeDocument/2006/relationships/hyperlink" Target="https://meteor.aihw.gov.au/RegistrationAuthority/8" TargetMode="External" Id="R17d088e000164177" /><Relationship Type="http://schemas.openxmlformats.org/officeDocument/2006/relationships/hyperlink" Target="https://meteor.aihw.gov.au/content/550329" TargetMode="External" Id="R88f087fb3ad1409a" /><Relationship Type="http://schemas.openxmlformats.org/officeDocument/2006/relationships/hyperlink" Target="https://meteor.aihw.gov.au/RegistrationAuthority/8" TargetMode="External" Id="Raaa724dad16a4bc3" /><Relationship Type="http://schemas.openxmlformats.org/officeDocument/2006/relationships/hyperlink" Target="https://meteor.aihw.gov.au/content/303794" TargetMode="External" Id="Rd52df248cd054b9a" /><Relationship Type="http://schemas.openxmlformats.org/officeDocument/2006/relationships/hyperlink" Target="https://meteor.aihw.gov.au/content/394481" TargetMode="External" Id="Rd9f81238c3e64d00" /><Relationship Type="http://schemas.openxmlformats.org/officeDocument/2006/relationships/hyperlink" Target="https://meteor.aihw.gov.au/content/269949" TargetMode="External" Id="R748a32135dd046e8" /><Relationship Type="http://schemas.openxmlformats.org/officeDocument/2006/relationships/hyperlink" Target="https://meteor.aihw.gov.au/content/394483" TargetMode="External" Id="Rebd71201b1c543f1" /><Relationship Type="http://schemas.openxmlformats.org/officeDocument/2006/relationships/hyperlink" Target="https://meteor.aihw.gov.au/content/469909" TargetMode="External" Id="R7a763b2d5fa44b2f" /><Relationship Type="http://schemas.openxmlformats.org/officeDocument/2006/relationships/hyperlink" Target="https://meteor.aihw.gov.au/content/550733" TargetMode="External" Id="R9c2c0374c01e45e5" /><Relationship Type="http://schemas.openxmlformats.org/officeDocument/2006/relationships/hyperlink" Target="https://meteor.aihw.gov.au/content/513288" TargetMode="External" Id="R5ade5846ced44948" /><Relationship Type="http://schemas.openxmlformats.org/officeDocument/2006/relationships/hyperlink" Target="https://meteor.aihw.gov.au/content/550733" TargetMode="External" Id="R7c2fb2c106ff4413" /><Relationship Type="http://schemas.openxmlformats.org/officeDocument/2006/relationships/hyperlink" Target="http://www.myhealthycommunities.gov.au/Content/publications/downloads/NHPA_HC_Report_Patient_Exp_Technical_Supplement_March_2013.pdf" TargetMode="External" Id="R6772ba9c93754748" /><Relationship Type="http://schemas.openxmlformats.org/officeDocument/2006/relationships/hyperlink" Target="https://meteor.aihw.gov.au/content/457289" TargetMode="External" Id="Re7ac06ad1a9a4300" /><Relationship Type="http://schemas.openxmlformats.org/officeDocument/2006/relationships/hyperlink" Target="https://meteor.aihw.gov.au/content/513288" TargetMode="External" Id="R0321d77bcb9b4245" /><Relationship Type="http://schemas.openxmlformats.org/officeDocument/2006/relationships/hyperlink" Target="https://meteor.aihw.gov.au/content/550733" TargetMode="External" Id="Rc4882a17c0cf4502" /><Relationship Type="http://schemas.openxmlformats.org/officeDocument/2006/relationships/hyperlink" Target="https://meteor.aihw.gov.au/content/554925" TargetMode="External" Id="R92aed62ee7204f0c" /><Relationship Type="http://schemas.openxmlformats.org/officeDocument/2006/relationships/hyperlink" Target="https://meteor.aihw.gov.au/content/554929" TargetMode="External" Id="R2e6e05abe09f490c" /><Relationship Type="http://schemas.openxmlformats.org/officeDocument/2006/relationships/hyperlink" Target="https://meteor.aihw.gov.au/content/554928" TargetMode="External" Id="R8bb72a78ad8e4397" /><Relationship Type="http://schemas.openxmlformats.org/officeDocument/2006/relationships/hyperlink" Target="https://meteor.aihw.gov.au/content/554930" TargetMode="External" Id="Rc2ea7998184747ea" /><Relationship Type="http://schemas.openxmlformats.org/officeDocument/2006/relationships/hyperlink" Target="https://meteor.aihw.gov.au/content/554934" TargetMode="External" Id="R36a5fe3ce8b3455a" /><Relationship Type="http://schemas.openxmlformats.org/officeDocument/2006/relationships/hyperlink" Target="https://meteor.aihw.gov.au/content/554935" TargetMode="External" Id="R3e19c462b34045d0" /><Relationship Type="http://schemas.openxmlformats.org/officeDocument/2006/relationships/hyperlink" Target="https://meteor.aihw.gov.au/content/554933" TargetMode="External" Id="R565225a7776844b1" /><Relationship Type="http://schemas.openxmlformats.org/officeDocument/2006/relationships/hyperlink" Target="https://meteor.aihw.gov.au/content/554932" TargetMode="External" Id="R6e897d6e39e44927" /><Relationship Type="http://schemas.openxmlformats.org/officeDocument/2006/relationships/hyperlink" Target="https://meteor.aihw.gov.au/content/554931" TargetMode="External" Id="R48032cb4b0f7431d" /><Relationship Type="http://schemas.openxmlformats.org/officeDocument/2006/relationships/hyperlink" Target="https://meteor.aihw.gov.au/content/394483" TargetMode="External" Id="Rf68ab91e0db54d83" /><Relationship Type="http://schemas.openxmlformats.org/officeDocument/2006/relationships/hyperlink" Target="https://meteor.aihw.gov.au/content/394481" TargetMode="External" Id="Rae43b26b35854339" /><Relationship Type="http://schemas.openxmlformats.org/officeDocument/2006/relationships/hyperlink" Target="http://www.myhealthycommunities.gov.au/Content/publications/downloads/NHPA_HC_Report_Child_and_maternal_health_Technical_Supplement_July_2014.pdf" TargetMode="External" Id="R9c1a79476f664f99" /><Relationship Type="http://schemas.openxmlformats.org/officeDocument/2006/relationships/hyperlink" Target="https://meteor.aihw.gov.au/content/513288" TargetMode="External" Id="R6d00eb115b4c4ec9" /><Relationship Type="http://schemas.openxmlformats.org/officeDocument/2006/relationships/hyperlink" Target="https://meteor.aihw.gov.au/RegistrationAuthority/8" TargetMode="External" Id="R6b8e383232744e3f" /><Relationship Type="http://schemas.openxmlformats.org/officeDocument/2006/relationships/hyperlink" Target="https://meteor.aihw.gov.au/content/550733" TargetMode="External" Id="R3c61bfa52ee5405b" /><Relationship Type="http://schemas.openxmlformats.org/officeDocument/2006/relationships/hyperlink" Target="https://meteor.aihw.gov.au/RegistrationAuthority/8" TargetMode="External" Id="Rf9a1c852377f45b6" /><Relationship Type="http://schemas.openxmlformats.org/officeDocument/2006/relationships/hyperlink" Target="https://meteor.aihw.gov.au/content/517673" TargetMode="External" Id="Rbfd105208aff464c" /><Relationship Type="http://schemas.openxmlformats.org/officeDocument/2006/relationships/hyperlink" Target="https://meteor.aihw.gov.au/RegistrationAuthority/12" TargetMode="External" Id="R6ec4335ec6884324" /></Relationships>
</file>

<file path=word/_rels/header1.xml.rels>&#65279;<?xml version="1.0" encoding="utf-8"?><Relationships xmlns="http://schemas.openxmlformats.org/package/2006/relationships"><Relationship Type="http://schemas.openxmlformats.org/officeDocument/2006/relationships/image" Target="/media/image.png" Id="R2fa10e1033ec4fc5" /></Relationships>
</file>