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694ee469b74184" /></Relationships>
</file>

<file path=word/document.xml><?xml version="1.0" encoding="utf-8"?>
<w:document xmlns:r="http://schemas.openxmlformats.org/officeDocument/2006/relationships" xmlns:w="http://schemas.openxmlformats.org/wordprocessingml/2006/main">
  <w:body>
    <w:p>
      <w:pPr>
        <w:pStyle w:val="Title"/>
      </w:pPr>
      <w:r>
        <w:t>BreastScreen Australia data 2012-2013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e8fd1532d4461">
              <w:r>
                <w:rPr>
                  <w:rStyle w:val="Hyperlink"/>
                  <w:color w:val="244061"/>
                </w:rPr>
                <w:t xml:space="preserve">AIHW Data Quality Statements</w:t>
              </w:r>
            </w:hyperlink>
            <w:r>
              <w:rPr>
                <w:rStyle w:val="row-content"/>
                <w:color w:val="244061"/>
              </w:rPr>
              <w:t xml:space="preserve">, Standard 28/04/2014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r>
              <w:br/>
            </w:r>
            <w:r>
              <w:rPr>
                <w:rStyle w:val="row-content-rich-text"/>
                <w:b/>
              </w:rPr>
              <w:t xml:space="preserve"> </w:t>
            </w:r>
            <w:r>
              <w:rPr>
                <w:rStyle w:val="row-content-rich-text"/>
              </w:rPr>
              <w:t xml:space="preserve">• All states and territories maintain a population-based BreastScreen register which records the data collected during a woman’s contact with a BreastScreen service.</w:t>
            </w:r>
            <w:r>
              <w:br/>
            </w:r>
            <w:r>
              <w:rPr>
                <w:rStyle w:val="row-content-rich-text"/>
              </w:rPr>
              <w:t xml:space="preserve">• The AIHW compiles BreastScreen Australia data supplied from state and territory BreastScreen registers in order to monitor BreastScreen Australia annually at a national level.</w:t>
            </w:r>
            <w:r>
              <w:br/>
            </w:r>
            <w:r>
              <w:rPr>
                <w:rStyle w:val="row-content-rich-text"/>
              </w:rPr>
              <w:t xml:space="preserve">• State and territory BreastScreen registers change every day, adding new records and improving the quality of existing records as new information becomes available. BreastScreen Australia data may therefore change. </w:t>
            </w:r>
            <w:r>
              <w:br/>
            </w:r>
            <w:r>
              <w:rPr>
                <w:rStyle w:val="row-content-rich-text"/>
              </w:rPr>
              <w:t xml:space="preserve"> </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 </w:t>
            </w:r>
          </w:p>
          <w:p>
            <w:pPr>
              <w:spacing w:after="160"/>
            </w:pP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p>
          <w:p>
            <w:pPr>
              <w:spacing w:after="160"/>
            </w:pPr>
            <w:r>
              <w:rPr>
                <w:rStyle w:val="row-content-rich-text"/>
              </w:rPr>
              <w:t xml:space="preserve">Some BreastScreen data are supplied as aggregate data and therefore cannot be interrogated in more detail.</w:t>
            </w:r>
            <w:r>
              <w:br/>
            </w:r>
            <w:r>
              <w:rPr>
                <w:rStyle w:val="row-content-rich-text"/>
              </w:rPr>
              <w:t xml:space="preserve"> </w:t>
            </w:r>
          </w:p>
          <w:p>
            <w:pPr>
              <w:spacing w:after="160"/>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b24a6662e3134264">
              <w:r>
                <w:rPr>
                  <w:rStyle w:val="Hyperlink"/>
                </w:rPr>
                <w:t xml:space="preserve">www.aihw.gov.au</w:t>
              </w:r>
            </w:hyperlink>
            <w:r>
              <w:rPr>
                <w:rStyle w:val="row-content-rich-text"/>
              </w:rPr>
              <w:t xml:space="preserve">.</w:t>
            </w:r>
            <w:r>
              <w:br/>
            </w:r>
            <w:r>
              <w:rPr>
                <w:rStyle w:val="row-content-rich-text"/>
              </w:rPr>
              <w:t xml:space="preserve">The AIHW has been receiving BreastScreen data since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rescreening and invasive breast cancer and DCIS detection data for the previous calendar year are supplied July–December each year. (Rescreening and sensitivity data lag behind, as the specifications for these require a specified period of time to pass before they can be accurately calculated.)</w:t>
            </w:r>
            <w:r>
              <w:br/>
            </w:r>
            <w:r>
              <w:rPr>
                <w:rStyle w:val="row-content-rich-text"/>
              </w:rPr>
              <w:t xml:space="preserve">The current BreastScreen Australia database contains data on women who participated in BreastScreen Australia between 1996 and 2013.</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http://www.aihw.gov.au/breast-cancer-screening/where they can be downloaded without charge. Supplementary data tables presenting more detailed data accompany each report and these, too, are available on the AIHW website where they can be downloaded without charge.</w:t>
            </w:r>
            <w:r>
              <w:br/>
            </w:r>
            <w:r>
              <w:rPr>
                <w:rStyle w:val="row-content-rich-text"/>
              </w:rPr>
              <w:t xml:space="preserve">General enquiries about AIHW publications can be made to the Communications, Media and Marketing Unit on (02) 6244 1032 or via email to &lt;</w:t>
            </w:r>
            <w:hyperlink w:history="true" r:id="R58410d145df94813">
              <w:r>
                <w:rPr>
                  <w:rStyle w:val="Hyperlink"/>
                </w:rPr>
                <w:t xml:space="preserve">info@aihw.gov.au</w:t>
              </w:r>
            </w:hyperlink>
            <w:r>
              <w:rPr>
                <w:rStyle w:val="row-content-rich-text"/>
              </w:rPr>
              <w:t xml:space="preserve">&gt;.</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rates and sensitivity measures. The data are used for many purposes by policy makers and researchers, but are supplied and analysed specifically to monitor and inform BreastScreen Australia.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Aboriginal and Torres Strait Islander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point in time may differ slightly from what is published by the AIHW at a different time.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02/06/2014</w:t>
            </w:r>
          </w:p>
        </w:tc>
      </w:tr>
    </w:tbl>
    <w:p>
      <w:r>
        <w:br/>
      </w:r>
    </w:p>
    <w:sectPr>
      <w:footerReference xmlns:r="http://schemas.openxmlformats.org/officeDocument/2006/relationships" w:type="default" r:id="R897411c6975342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569662</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81aea6e23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7411c6975342f0" /><Relationship Type="http://schemas.openxmlformats.org/officeDocument/2006/relationships/header" Target="/word/header1.xml" Id="R44857ff4b169490b" /><Relationship Type="http://schemas.openxmlformats.org/officeDocument/2006/relationships/settings" Target="/word/settings.xml" Id="Rf6c96e9d33fa43a6" /><Relationship Type="http://schemas.openxmlformats.org/officeDocument/2006/relationships/styles" Target="/word/styles.xml" Id="R5bee9c5b08aa49bd" /><Relationship Type="http://schemas.openxmlformats.org/officeDocument/2006/relationships/hyperlink" Target="https://meteor.aihw.gov.au/RegistrationAuthority/5" TargetMode="External" Id="R172e8fd1532d4461" /><Relationship Type="http://schemas.openxmlformats.org/officeDocument/2006/relationships/hyperlink" Target="http://www.aihw.gov.au" TargetMode="External" Id="Rb24a6662e3134264" /><Relationship Type="http://schemas.openxmlformats.org/officeDocument/2006/relationships/hyperlink" Target="mailto:info@aihw.gov.au" TargetMode="External" Id="R58410d145df94813" /></Relationships>
</file>

<file path=word/_rels/header1.xml.rels>&#65279;<?xml version="1.0" encoding="utf-8"?><Relationships xmlns="http://schemas.openxmlformats.org/package/2006/relationships"><Relationship Type="http://schemas.openxmlformats.org/officeDocument/2006/relationships/image" Target="/media/image.png" Id="Rf9381aea6e234b4b" /></Relationships>
</file>