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dbc27b372cf49a9" /></Relationships>
</file>

<file path=word/document.xml><?xml version="1.0" encoding="utf-8"?>
<w:document xmlns:r="http://schemas.openxmlformats.org/officeDocument/2006/relationships" xmlns:w="http://schemas.openxmlformats.org/wordprocessingml/2006/main">
  <w:body>
    <w:p>
      <w:pPr>
        <w:pStyle w:val="Title"/>
      </w:pPr>
      <w:r>
        <w:t>Myringotomy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Myringotomy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b0edf7fea8e467f">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Myringotomy cluster defines information relating to a </w:t>
            </w:r>
            <w:hyperlink w:tooltip="A surgical incision of the tympanic membrane, performed to relieve pressure and release pus or fluid from the middle ear. The tympanic membrane is incised, and cultures may be taken; fluid is gently suctioned from the middle ear." w:history="true" r:id="Ra1a7f0069c174d90">
              <w:r>
                <w:rPr>
                  <w:rStyle w:val="Hyperlink"/>
                  <w:b/>
                </w:rPr>
                <w:t xml:space="preserve">myringotomy</w:t>
              </w:r>
            </w:hyperlink>
            <w:r>
              <w:rPr>
                <w:rStyle w:val="row-content-rich-text"/>
              </w:rPr>
              <w:t xml:space="preserve"> including the side of the ear in which surgery is performed, whether there is fluid in the middle ear and the type of fluid and whether </w:t>
            </w:r>
            <w:hyperlink w:tooltip="A small, plastic tube inserted through the tympanic membrane into the middle ear to assist in preventing infection." w:history="true" r:id="Rb7b16cd29f8040fe">
              <w:r>
                <w:rPr>
                  <w:rStyle w:val="Hyperlink"/>
                  <w:b/>
                </w:rPr>
                <w:t xml:space="preserve">grommets</w:t>
              </w:r>
            </w:hyperlink>
            <w:r>
              <w:rPr>
                <w:rStyle w:val="row-content-rich-text"/>
              </w:rPr>
              <w:t xml:space="preserve"> were inserted.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Myringotomy cluster is completed for the left ear, right ear or both 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r>
              <w:rPr>
                <w:rStyle w:val="row-content"/>
              </w:rPr>
              <w:t xml:space="preserve"> </w:t>
            </w:r>
            <w:r>
              <w:br/>
            </w:r>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f35d82cf16e4100">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fe5016983914d4c">
              <w:r>
                <w:rPr>
                  <w:rStyle w:val="Hyperlink"/>
                </w:rPr>
                <w:t xml:space="preserve">Ear and nose surgery cluster</w:t>
              </w:r>
            </w:hyperlink>
          </w:p>
          <w:p>
            <w:pPr>
              <w:spacing w:before="0" w:after="0"/>
            </w:pPr>
            <w:r>
              <w:rPr>
                <w:rStyle w:val="row-content"/>
                <w:color w:val="244061"/>
              </w:rPr>
              <w:t xml:space="preserve">       </w:t>
            </w:r>
            <w:hyperlink w:history="true" r:id="Rad69450f05b840ce">
              <w:r>
                <w:rPr>
                  <w:rStyle w:val="Hyperlink"/>
                  <w:color w:val="244061"/>
                </w:rPr>
                <w:t xml:space="preserve">Indigenous</w:t>
              </w:r>
            </w:hyperlink>
            <w:r>
              <w:rPr>
                <w:rStyle w:val="row-content"/>
                <w:color w:val="244061"/>
              </w:rPr>
              <w:t xml:space="preserve">, Standard 05/12/2017</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e4af7639177643f5">
                    <w:r>
                      <w:rPr>
                        <w:rStyle w:val="Hyperlink"/>
                      </w:rPr>
                      <w:t xml:space="preserve">Patient—myringotomy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8c8591b370d54594">
                    <w:r>
                      <w:rPr>
                        <w:rStyle w:val="Hyperlink"/>
                      </w:rPr>
                      <w:t xml:space="preserve">Patient—fluid in middle ear indicator, yes/no code N</w:t>
                    </w:r>
                  </w:hyperlink>
                </w:p>
                <w:p>
                  <w:r>
                    <w:rPr>
                      <w:b/>
                      <w:i/>
                      <w:color w:val="333333"/>
                    </w:rPr>
                    <w:t xml:space="preserve">Conditional obligation:</w:t>
                  </w:r>
                </w:p>
                <w:p>
                  <w:r>
                    <w:t xml:space="preserve">Conditional on a 'yes' response to </w:t>
                  </w:r>
                  <w:hyperlink w:history="true" r:id="R66aa4f73e66e482d">
                    <w:r>
                      <w:rPr>
                        <w:rStyle w:val="Hyperlink"/>
                      </w:rPr>
                      <w:t xml:space="preserve">Patient—myringotomy indicator, yes/no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2caecbf917b445e1">
                    <w:r>
                      <w:rPr>
                        <w:rStyle w:val="Hyperlink"/>
                      </w:rPr>
                      <w:t xml:space="preserve">Patient—type of fluid in middle ear, code N</w:t>
                    </w:r>
                  </w:hyperlink>
                </w:p>
                <w:p>
                  <w:r>
                    <w:rPr>
                      <w:b/>
                      <w:i/>
                      <w:color w:val="333333"/>
                    </w:rPr>
                    <w:t xml:space="preserve">Conditional obligation:</w:t>
                  </w:r>
                </w:p>
                <w:p>
                  <w:r>
                    <w:t xml:space="preserve">Conditional on a 'yes' response to </w:t>
                  </w:r>
                  <w:hyperlink w:history="true" r:id="R8102bb3568024ff2">
                    <w:r>
                      <w:rPr>
                        <w:rStyle w:val="Hyperlink"/>
                      </w:rPr>
                      <w:t xml:space="preserve">Patient—fluid in middle ear indicator, yes/no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7d72d0a3a4444f13">
                    <w:r>
                      <w:rPr>
                        <w:rStyle w:val="Hyperlink"/>
                      </w:rPr>
                      <w:t xml:space="preserve">Patient—ear grommet indicator, yes/no code N</w:t>
                    </w:r>
                  </w:hyperlink>
                </w:p>
                <w:p>
                  <w:r>
                    <w:rPr>
                      <w:b/>
                      <w:i/>
                      <w:color w:val="333333"/>
                    </w:rPr>
                    <w:t xml:space="preserve">Conditional obligation:</w:t>
                  </w:r>
                </w:p>
                <w:p>
                  <w:r>
                    <w:t xml:space="preserve">Conditional on a 'yes' response to </w:t>
                  </w:r>
                  <w:hyperlink w:history="true" r:id="Ref0f1b700f0d4583">
                    <w:r>
                      <w:rPr>
                        <w:rStyle w:val="Hyperlink"/>
                      </w:rPr>
                      <w:t xml:space="preserve">Patient—myringotomy indicator, yes/no code N</w:t>
                    </w:r>
                  </w:hyperlink>
                  <w:r>
                    <w:t xml:space="preserve">.</w:t>
                  </w:r>
                </w:p>
                <w:p>
                  <w:r>
                    <w:rPr>
                      <w:b/>
                      <w:i/>
                      <w:color w:val="333333"/>
                    </w:rPr>
                    <w:t xml:space="preserve">DSS specific information:</w:t>
                  </w:r>
                </w:p>
                <w:p>
                  <w:r>
                    <w:t xml:space="preserve">If 'yes' is selected, the data element: </w:t>
                  </w:r>
                  <w:hyperlink w:history="true" r:id="R968f1866772a44be">
                    <w:r>
                      <w:rPr>
                        <w:rStyle w:val="Hyperlink"/>
                      </w:rPr>
                      <w:t xml:space="preserve">Patient—type of grommet, text X[X(99)]</w:t>
                    </w:r>
                  </w:hyperlink>
                  <w:r>
                    <w:t xml:space="preserve"> should also be completed.</w:t>
                  </w:r>
                </w:p>
                <w:p>
                  <w:r>
                    <w:t xml:space="preserve">Code 7 is not used for this data element.</w:t>
                  </w:r>
                </w:p>
                <w:p>
                  <w:r>
                    <w:t xml:space="preserve">Code 8 is used to record data that is invalid.</w:t>
                  </w:r>
                </w:p>
                <w:p>
                  <w:r>
                    <w:t xml:space="preserve">Code 9 is used to record data that is missing.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6a14e0689b614eb5">
                    <w:r>
                      <w:rPr>
                        <w:rStyle w:val="Hyperlink"/>
                      </w:rPr>
                      <w:t xml:space="preserve">Patient—type of grommet, text X[X(99)]</w:t>
                    </w:r>
                  </w:hyperlink>
                </w:p>
                <w:p>
                  <w:r>
                    <w:rPr>
                      <w:b/>
                      <w:i/>
                      <w:color w:val="333333"/>
                    </w:rPr>
                    <w:t xml:space="preserve">Conditional obligation:</w:t>
                  </w:r>
                </w:p>
                <w:p>
                  <w:r>
                    <w:t xml:space="preserve">Conditional on a 'yes' response to </w:t>
                  </w:r>
                  <w:hyperlink w:history="true" r:id="R5c1dcd583c904719">
                    <w:r>
                      <w:rPr>
                        <w:rStyle w:val="Hyperlink"/>
                      </w:rPr>
                      <w:t xml:space="preserve">Patient—ear grommet indicator, yes/no code N</w:t>
                    </w:r>
                  </w:hyperlink>
                  <w:r>
                    <w:t xml:space="preserve">.</w:t>
                  </w:r>
                </w:p>
                <w:p>
                  <w:r>
                    <w:rPr>
                      <w:b/>
                      <w:i/>
                      <w:color w:val="333333"/>
                    </w:rPr>
                    <w:t xml:space="preserve">DSS specific information:</w:t>
                  </w:r>
                </w:p>
                <w:p>
                  <w:r>
                    <w:t xml:space="preserve">This data element is used to record the health-professional's comments on the type of grommet a patient has inserted through their tympanic membrane.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ee693fdb089444f5">
                    <w:r>
                      <w:rPr>
                        <w:rStyle w:val="Hyperlink"/>
                      </w:rPr>
                      <w:t xml:space="preserve">Patient—comment, text X[X(99)]</w:t>
                    </w:r>
                  </w:hyperlink>
                </w:p>
                <w:p>
                  <w:r>
                    <w:rPr>
                      <w:b/>
                      <w:i/>
                      <w:color w:val="333333"/>
                    </w:rPr>
                    <w:t xml:space="preserve">DSS specific information:</w:t>
                  </w:r>
                </w:p>
                <w:p>
                  <w:r>
                    <w:t xml:space="preserve">This data element is used to record the health-care professional's comments about a patient's myringotomy.</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5931e31d8e284c0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568006</w:t>
    </w:r>
    <w:r>
      <w:ptab w:alignment="right" w:relativeTo="margin" w:leader="none"/>
    </w:r>
    <w:r>
      <w:t xml:space="preserve">Page </w:t>
    </w:r>
    <w:fldSimple w:instr="PAGE"/>
    <w:r>
      <w:t xml:space="preserve"> of </w:t>
    </w:r>
    <w:fldSimple w:instr="NUMPAGES"/>
    <w:r>
      <w:ptab w:alignment="left" w:relativeTo="margin" w:leader="none"/>
    </w:r>
    <w:r>
      <w:t>Downloaded 09-May-2024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85d78afe4a04bb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931e31d8e284c05" /><Relationship Type="http://schemas.openxmlformats.org/officeDocument/2006/relationships/header" Target="/word/header1.xml" Id="Rc22c7df1235946cb" /><Relationship Type="http://schemas.openxmlformats.org/officeDocument/2006/relationships/settings" Target="/word/settings.xml" Id="R6c87e1a60f1447e2" /><Relationship Type="http://schemas.openxmlformats.org/officeDocument/2006/relationships/styles" Target="/word/styles.xml" Id="R473a6a4038e347d5" /><Relationship Type="http://schemas.openxmlformats.org/officeDocument/2006/relationships/hyperlink" Target="https://meteor.aihw.gov.au/RegistrationAuthority/6" TargetMode="External" Id="Rbb0edf7fea8e467f" /><Relationship Type="http://schemas.openxmlformats.org/officeDocument/2006/relationships/hyperlink" Target="https://meteor.aihw.gov.au/content/574904" TargetMode="External" Id="Ra1a7f0069c174d90" /><Relationship Type="http://schemas.openxmlformats.org/officeDocument/2006/relationships/hyperlink" Target="https://meteor.aihw.gov.au/content/562346" TargetMode="External" Id="Rb7b16cd29f8040fe" /><Relationship Type="http://schemas.openxmlformats.org/officeDocument/2006/relationships/hyperlink" Target="https://meteor.aihw.gov.au/content/246013" TargetMode="External" Id="R7f35d82cf16e4100" /><Relationship Type="http://schemas.openxmlformats.org/officeDocument/2006/relationships/hyperlink" Target="https://meteor.aihw.gov.au/content/567979" TargetMode="External" Id="R1fe5016983914d4c" /><Relationship Type="http://schemas.openxmlformats.org/officeDocument/2006/relationships/hyperlink" Target="https://meteor.aihw.gov.au/RegistrationAuthority/6" TargetMode="External" Id="Rad69450f05b840ce" /><Relationship Type="http://schemas.openxmlformats.org/officeDocument/2006/relationships/hyperlink" Target="https://meteor.aihw.gov.au/content/572716" TargetMode="External" Id="Re4af7639177643f5" /><Relationship Type="http://schemas.openxmlformats.org/officeDocument/2006/relationships/hyperlink" Target="https://meteor.aihw.gov.au/content/568448" TargetMode="External" Id="R8c8591b370d54594" /><Relationship Type="http://schemas.openxmlformats.org/officeDocument/2006/relationships/hyperlink" Target="https://meteor.aihw.gov.au/content/572716" TargetMode="External" Id="R66aa4f73e66e482d" /><Relationship Type="http://schemas.openxmlformats.org/officeDocument/2006/relationships/hyperlink" Target="https://meteor.aihw.gov.au/content/568486" TargetMode="External" Id="R2caecbf917b445e1" /><Relationship Type="http://schemas.openxmlformats.org/officeDocument/2006/relationships/hyperlink" Target="https://meteor.aihw.gov.au/content/568448" TargetMode="External" Id="R8102bb3568024ff2" /><Relationship Type="http://schemas.openxmlformats.org/officeDocument/2006/relationships/hyperlink" Target="https://meteor.aihw.gov.au/content/505157" TargetMode="External" Id="R7d72d0a3a4444f13" /><Relationship Type="http://schemas.openxmlformats.org/officeDocument/2006/relationships/hyperlink" Target="https://meteor.aihw.gov.au/content/572716" TargetMode="External" Id="Ref0f1b700f0d4583" /><Relationship Type="http://schemas.openxmlformats.org/officeDocument/2006/relationships/hyperlink" Target="https://meteor.aihw.gov.au/content/568520" TargetMode="External" Id="R968f1866772a44be" /><Relationship Type="http://schemas.openxmlformats.org/officeDocument/2006/relationships/hyperlink" Target="https://meteor.aihw.gov.au/content/568520" TargetMode="External" Id="R6a14e0689b614eb5" /><Relationship Type="http://schemas.openxmlformats.org/officeDocument/2006/relationships/hyperlink" Target="https://meteor.aihw.gov.au/content/505157" TargetMode="External" Id="R5c1dcd583c904719" /><Relationship Type="http://schemas.openxmlformats.org/officeDocument/2006/relationships/hyperlink" Target="https://meteor.aihw.gov.au/content/507906" TargetMode="External" Id="Ree693fdb089444f5" /></Relationships>
</file>

<file path=word/_rels/header1.xml.rels>&#65279;<?xml version="1.0" encoding="utf-8"?><Relationships xmlns="http://schemas.openxmlformats.org/package/2006/relationships"><Relationship Type="http://schemas.openxmlformats.org/officeDocument/2006/relationships/image" Target="/media/image.png" Id="R185d78afe4a04bb0" /></Relationships>
</file>