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030db448fd4eb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episodes of care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3b03f0aa29461a">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primary health-care services provide care, including but not limited to, for sickness and injury, as well as counselling, health education and screening.</w:t>
            </w:r>
          </w:p>
          <w:p>
            <w:pPr>
              <w:spacing w:after="160"/>
            </w:pPr>
            <w:r>
              <w:rPr>
                <w:rStyle w:val="row-content-rich-text"/>
              </w:rPr>
              <w:t xml:space="preserve">The Aboriginal and Torres Strait Islander primary health-care services episodes of care cluster describes the number of episodes of health-care provided by Aboriginal and Torres Strait Islander primary health-care services that received funding from the Australian Government through the Office for Aboriginal and Torres Strait Islander Health (OATSIH).</w:t>
            </w:r>
          </w:p>
          <w:p>
            <w:pPr>
              <w:spacing w:after="160"/>
            </w:pPr>
            <w:r>
              <w:rPr>
                <w:rStyle w:val="row-content-rich-text"/>
              </w:rPr>
              <w:t xml:space="preserve">The three data elements are used together to provide a count of episodes of care by the Indigenous status and sex of the Aboriginal and Torres Strait Islander health services clients.</w:t>
            </w:r>
          </w:p>
          <w:p>
            <w:pPr>
              <w:spacing w:after="160"/>
            </w:pPr>
            <w:r>
              <w:rPr>
                <w:rStyle w:val="row-content-rich-text"/>
                <w:b/>
              </w:rPr>
              <w:t xml:space="preserve">Episodes of health care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pPr/>
                  <w:r>
                    <w:rPr>
                      <w:rStyle w:val="row-content-rich-text"/>
                    </w:rPr>
                    <w:t xml:space="preserve">Male</w:t>
                  </w:r>
                </w:p>
              </w:tc>
              <w:tc>
                <w:tcPr>
                  <w:tcW w:w="850" w:type="pct"/>
                  <w:vAlign w:val="top"/>
                </w:tcPr>
                <w:p>
                  <w:r>
                    <w:t xml:space="preserve">Female</w:t>
                  </w:r>
                </w:p>
              </w:tc>
              <w:tc>
                <w:tcPr>
                  <w:tcW w:w="800" w:type="pct"/>
                  <w:vAlign w:val="top"/>
                </w:tcPr>
                <w:p>
                  <w:r>
                    <w:t xml:space="preserve">Total</w:t>
                  </w:r>
                </w:p>
              </w:tc>
            </w:tr>
            <w:tr>
              <w:trPr/>
              <w:tc>
                <w:tcPr>
                  <w:tcW w:w="2500" w:type="pct"/>
                  <w:vAlign w:val="top"/>
                </w:tcPr>
                <w:p>
                  <w:r>
                    <w:t xml:space="preserve">Aboriginal and Torres Strait Islander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Non-Indigenous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Unknown Indigenous status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r>
              <w:trPr/>
              <w:tc>
                <w:tcPr>
                  <w:tcW w:w="2500" w:type="pct"/>
                  <w:vAlign w:val="top"/>
                </w:tcPr>
                <w:p>
                  <w:r>
                    <w:t xml:space="preserve">Total episodes of health care</w:t>
                  </w:r>
                </w:p>
              </w:tc>
              <w:tc>
                <w:tcPr>
                  <w:tcW w:w="800" w:type="pct"/>
                  <w:vAlign w:val="top"/>
                </w:tcPr>
                <w:p>
                  <w:r>
                    <w:t xml:space="preserve">N[NNN]</w:t>
                  </w:r>
                </w:p>
              </w:tc>
              <w:tc>
                <w:tcPr>
                  <w:tcW w:w="85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health care provided through all sources of funding (e.g. OATSIH, State government etc.)</w:t>
            </w:r>
          </w:p>
          <w:p>
            <w:pPr>
              <w:pStyle w:val="ListParagraph"/>
              <w:numPr>
                <w:ilvl w:val="0"/>
                <w:numId w:val="2"/>
              </w:numPr>
            </w:pPr>
            <w:r>
              <w:rPr>
                <w:rStyle w:val="row-content-rich-text"/>
              </w:rPr>
              <w:t xml:space="preserve">transport only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pPr>
              <w:spacing w:after="160"/>
            </w:pPr>
            <w:r>
              <w:rPr>
                <w:rStyle w:val="row-content-rich-text"/>
              </w:rPr>
              <w:t xml:space="preserve">Excludes:</w:t>
            </w:r>
          </w:p>
          <w:p>
            <w:pPr>
              <w:pStyle w:val="ListParagraph"/>
              <w:numPr>
                <w:ilvl w:val="0"/>
                <w:numId w:val="3"/>
              </w:numPr>
            </w:pPr>
            <w:r>
              <w:rPr>
                <w:rStyle w:val="row-content-rich-text"/>
              </w:rPr>
              <w:t xml:space="preserve">residential care</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34eb25991c48de">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0afa26cee9c0432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p>
          <w:p>
            <w:r>
              <w:rPr>
                <w:rStyle w:val="row-content"/>
                <w:b/>
                <w:i/>
              </w:rPr>
              <w:t xml:space="preserve">Implementation end date: </w:t>
            </w:r>
            <w:r>
              <w:rPr>
                <w:rStyle w:val="row-content"/>
              </w:rPr>
              <w:t xml:space="preserve">30/07/2011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7b56b303149db">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84109835c481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0c12d52bd8444b">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19831b984450e">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95f7d74773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564717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57fc72d2a448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95f7d74773459e" /><Relationship Type="http://schemas.openxmlformats.org/officeDocument/2006/relationships/header" Target="/word/header1.xml" Id="Rf5b89fa891cd4973" /><Relationship Type="http://schemas.openxmlformats.org/officeDocument/2006/relationships/settings" Target="/word/settings.xml" Id="Rcf0c5254d0d842a7" /><Relationship Type="http://schemas.openxmlformats.org/officeDocument/2006/relationships/styles" Target="/word/styles.xml" Id="R28a9ae3ae342493f" /><Relationship Type="http://schemas.openxmlformats.org/officeDocument/2006/relationships/hyperlink" Target="https://meteor.aihw.gov.au/RegistrationAuthority/6" TargetMode="External" Id="R3e3b03f0aa29461a" /><Relationship Type="http://schemas.openxmlformats.org/officeDocument/2006/relationships/numbering" Target="/word/numbering.xml" Id="R334ac30e5f754f4f" /><Relationship Type="http://schemas.openxmlformats.org/officeDocument/2006/relationships/hyperlink" Target="https://meteor.aihw.gov.au/content/561170" TargetMode="External" Id="R3e34eb25991c48de" /><Relationship Type="http://schemas.openxmlformats.org/officeDocument/2006/relationships/hyperlink" Target="https://meteor.aihw.gov.au/RegistrationAuthority/6" TargetMode="External" Id="R0afa26cee9c04328" /><Relationship Type="http://schemas.openxmlformats.org/officeDocument/2006/relationships/hyperlink" Target="https://meteor.aihw.gov.au/content/564752" TargetMode="External" Id="Rf617b56b303149db" /><Relationship Type="http://schemas.openxmlformats.org/officeDocument/2006/relationships/hyperlink" Target="https://meteor.aihw.gov.au/content/291036" TargetMode="External" Id="R92f84109835c4814" /><Relationship Type="http://schemas.openxmlformats.org/officeDocument/2006/relationships/hyperlink" Target="https://meteor.aihw.gov.au/content/287316" TargetMode="External" Id="Ra00c12d52bd8444b" /><Relationship Type="http://schemas.openxmlformats.org/officeDocument/2006/relationships/hyperlink" Target="https://meteor.aihw.gov.au/content/573918" TargetMode="External" Id="Rdf119831b984450e" /></Relationships>
</file>

<file path=word/_rels/header1.xml.rels>&#65279;<?xml version="1.0" encoding="utf-8"?><Relationships xmlns="http://schemas.openxmlformats.org/package/2006/relationships"><Relationship Type="http://schemas.openxmlformats.org/officeDocument/2006/relationships/image" Target="/media/image.png" Id="Rfd57fc72d2a448e4" /></Relationships>
</file>