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daf84580d4764"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7db8821a1df4231">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c8e4a562e6d4ab2">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f3db61b7305c4e33">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a686b5094c4081">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d028e6102664a3c">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4dee2971954a493d">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eecddec35e24e12">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58f051a3b334a8c">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2f862e1e6104279">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09c976596c8452b">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e60fe716a7364af7">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4143c0daa0940d1">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b5e0153b2b84913">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02fbf5efcc5e42b9">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902932cf06bc48c0">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ba0e6222296c429c">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6c6c92c2f7547b5">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292c73571e04c1e">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ccdbae1c8548da">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cf4ca453b56a44d3">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68f54ecbc74f1b">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05de6e057524395">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d3bc2cc9174d89">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651f56f1c94407">
                    <w:r>
                      <w:rPr>
                        <w:rStyle w:val="Hyperlink"/>
                      </w:rPr>
                      <w:t xml:space="preserve">Surgery for cancer cluster</w:t>
                    </w:r>
                  </w:hyperlink>
                </w:p>
              </w:tc>
              <w:tc>
                <w:tcPr>
                  <w:vAlign w:val="top"/>
                </w:tcPr>
                <w:p>
                  <w:r>
                    <w:t xml:space="preserve">561539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c8d142107334ed7">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6f3cac4a42164867">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a0a505ccb41f4d53">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ce59e7c29aa84a83">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e880d5546f64f12">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d9721d870db24393">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fb923503ee414d">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129d90ff8b459f">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a05821321149a0">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w:t>
                  </w:r>
                </w:p>
              </w:tc>
              <w:tc>
                <w:tcPr>
                  <w:tcMar/>
                  <w:vAlign w:val="top"/>
                </w:tcPr>
                <w:p>
                  <w:hyperlink w:history="true" r:id="Reb9db0617f41461e">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09e17777f3436d">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w:t>
                  </w:r>
                </w:p>
              </w:tc>
              <w:tc>
                <w:tcPr>
                  <w:tcMar/>
                  <w:vAlign w:val="top"/>
                </w:tcPr>
                <w:p>
                  <w:hyperlink w:history="true" r:id="Rd14b6b4ca3c44266">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0d71eb73c24b37">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9f04b08c37f04afa">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6603613309b4448">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w:t>
                  </w:r>
                </w:p>
              </w:tc>
              <w:tc>
                <w:tcPr>
                  <w:tcMar/>
                  <w:vAlign w:val="top"/>
                </w:tcPr>
                <w:p>
                  <w:hyperlink w:history="true" r:id="Rf14c45e0b38940a0">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9c6e4e9e1b46f3">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18af320199542b0">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b3044a843ce4579">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2ccf98ee80541bb">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e207564593941fe">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9aa5aeb49df439d">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3a0e4d44ee24c0a">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3e00bff9bda40a1">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3df334bc02d46da">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12073055e54c08">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dd476f453747cb">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5b54d1b01b414e8f">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9e05ec65f5845f6">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8610a37447814fe0">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52e48198f964ab9">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7965da1e34e48ec">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9ee2fd684f4ed0">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252940dbdd43e5">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0018843064ff412a">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9e570639e94e3c">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f0ed2dd755cb4446">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81fef283fc0f40dc">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3e618298d049f2">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02321f23b6b4c4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ed9e2f026254a91">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3224abbcacf4f8c">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8fef723d704c4fc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1c6a586cad4dc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34ed06f705f4ea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af6537f32247fd">
                    <w:r>
                      <w:rPr>
                        <w:rStyle w:val="Hyperlink"/>
                      </w:rPr>
                      <w:t xml:space="preserve">Underlying cause of death</w:t>
                    </w:r>
                  </w:hyperlink>
                </w:p>
              </w:tc>
              <w:tc>
                <w:tcPr>
                  <w:vAlign w:val="top"/>
                </w:tcPr>
                <w:p>
                  <w:r>
                    <w:t xml:space="preserve">307931</w:t>
                  </w:r>
                </w:p>
              </w:tc>
              <w:tc>
                <w:tcPr>
                  <w:vAlign w:val="top"/>
                </w:tcPr>
                <w:p>
                  <w:r>
                    <w:t xml:space="preserve">String
[7]</w:t>
                  </w:r>
                </w:p>
              </w:tc>
              <w:tc>
                <w:tcPr>
                  <w:vAlign w:val="top"/>
                </w:tcPr>
                <w:p>
                  <w:r>
                    <w:t xml:space="preserve">ANN-ANN</w:t>
                  </w:r>
                  <w:r>
                    <w:br/>
                  </w:r>
                </w:p>
                <w:p>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c2ea95b63f884ff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0e39c24db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a95b63f884ff3" /><Relationship Type="http://schemas.openxmlformats.org/officeDocument/2006/relationships/header" Target="/word/header1.xml" Id="R5b7b583fe9664505" /><Relationship Type="http://schemas.openxmlformats.org/officeDocument/2006/relationships/settings" Target="/word/settings.xml" Id="Rd81cc010e0a1439b" /><Relationship Type="http://schemas.openxmlformats.org/officeDocument/2006/relationships/styles" Target="/word/styles.xml" Id="R188c9b08de634d23" /><Relationship Type="http://schemas.openxmlformats.org/officeDocument/2006/relationships/hyperlink" Target="https://meteor.aihw.gov.au/content/561228" TargetMode="External" Id="R77db8821a1df4231" /><Relationship Type="http://schemas.openxmlformats.org/officeDocument/2006/relationships/hyperlink" Target="https://meteor.aihw.gov.au/content/561215" TargetMode="External" Id="Rec8e4a562e6d4ab2" /><Relationship Type="http://schemas.openxmlformats.org/officeDocument/2006/relationships/hyperlink" Target="https://meteor.aihw.gov.au/content/561248" TargetMode="External" Id="Rf3db61b7305c4e33" /><Relationship Type="http://schemas.openxmlformats.org/officeDocument/2006/relationships/hyperlink" Target="https://meteor.aihw.gov.au/content/561273" TargetMode="External" Id="R97a686b5094c4081" /><Relationship Type="http://schemas.openxmlformats.org/officeDocument/2006/relationships/hyperlink" Target="https://meteor.aihw.gov.au/content/561278" TargetMode="External" Id="R7d028e6102664a3c" /><Relationship Type="http://schemas.openxmlformats.org/officeDocument/2006/relationships/hyperlink" Target="https://meteor.aihw.gov.au/content/561301" TargetMode="External" Id="R4dee2971954a493d" /><Relationship Type="http://schemas.openxmlformats.org/officeDocument/2006/relationships/hyperlink" Target="https://meteor.aihw.gov.au/content/561324" TargetMode="External" Id="Rbeecddec35e24e12" /><Relationship Type="http://schemas.openxmlformats.org/officeDocument/2006/relationships/hyperlink" Target="https://meteor.aihw.gov.au/content/561329" TargetMode="External" Id="R258f051a3b334a8c" /><Relationship Type="http://schemas.openxmlformats.org/officeDocument/2006/relationships/hyperlink" Target="https://meteor.aihw.gov.au/content/561335" TargetMode="External" Id="R12f862e1e6104279" /><Relationship Type="http://schemas.openxmlformats.org/officeDocument/2006/relationships/hyperlink" Target="https://meteor.aihw.gov.au/content/561278" TargetMode="External" Id="R409c976596c8452b" /><Relationship Type="http://schemas.openxmlformats.org/officeDocument/2006/relationships/hyperlink" Target="https://meteor.aihw.gov.au/content/561301" TargetMode="External" Id="Re60fe716a7364af7" /><Relationship Type="http://schemas.openxmlformats.org/officeDocument/2006/relationships/hyperlink" Target="https://meteor.aihw.gov.au/content/561356" TargetMode="External" Id="Rb4143c0daa0940d1" /><Relationship Type="http://schemas.openxmlformats.org/officeDocument/2006/relationships/hyperlink" Target="https://meteor.aihw.gov.au/content/561360" TargetMode="External" Id="R0b5e0153b2b84913" /><Relationship Type="http://schemas.openxmlformats.org/officeDocument/2006/relationships/hyperlink" Target="https://meteor.aihw.gov.au/content/561366" TargetMode="External" Id="R02fbf5efcc5e42b9" /><Relationship Type="http://schemas.openxmlformats.org/officeDocument/2006/relationships/hyperlink" Target="https://meteor.aihw.gov.au/content/561278" TargetMode="External" Id="R902932cf06bc48c0" /><Relationship Type="http://schemas.openxmlformats.org/officeDocument/2006/relationships/hyperlink" Target="https://meteor.aihw.gov.au/content/561301" TargetMode="External" Id="Rba0e6222296c429c" /><Relationship Type="http://schemas.openxmlformats.org/officeDocument/2006/relationships/hyperlink" Target="https://meteor.aihw.gov.au/content/561380" TargetMode="External" Id="R16c6c92c2f7547b5" /><Relationship Type="http://schemas.openxmlformats.org/officeDocument/2006/relationships/hyperlink" Target="https://meteor.aihw.gov.au/content/561384" TargetMode="External" Id="Ra292c73571e04c1e" /><Relationship Type="http://schemas.openxmlformats.org/officeDocument/2006/relationships/hyperlink" Target="https://meteor.aihw.gov.au/content/561389" TargetMode="External" Id="R52ccdbae1c8548da" /><Relationship Type="http://schemas.openxmlformats.org/officeDocument/2006/relationships/hyperlink" Target="https://meteor.aihw.gov.au/content/561464" TargetMode="External" Id="Rcf4ca453b56a44d3" /><Relationship Type="http://schemas.openxmlformats.org/officeDocument/2006/relationships/hyperlink" Target="https://meteor.aihw.gov.au/content/561469" TargetMode="External" Id="Rea68f54ecbc74f1b" /><Relationship Type="http://schemas.openxmlformats.org/officeDocument/2006/relationships/hyperlink" Target="https://meteor.aihw.gov.au/content/561476" TargetMode="External" Id="R705de6e057524395" /><Relationship Type="http://schemas.openxmlformats.org/officeDocument/2006/relationships/hyperlink" Target="https://meteor.aihw.gov.au/content/561521" TargetMode="External" Id="R03d3bc2cc9174d89" /><Relationship Type="http://schemas.openxmlformats.org/officeDocument/2006/relationships/hyperlink" Target="https://meteor.aihw.gov.au/content/561539" TargetMode="External" Id="Rf9651f56f1c94407" /><Relationship Type="http://schemas.openxmlformats.org/officeDocument/2006/relationships/hyperlink" Target="https://meteor.aihw.gov.au/content/561567" TargetMode="External" Id="R3c8d142107334ed7" /><Relationship Type="http://schemas.openxmlformats.org/officeDocument/2006/relationships/hyperlink" Target="https://meteor.aihw.gov.au/content/561574" TargetMode="External" Id="R6f3cac4a42164867" /><Relationship Type="http://schemas.openxmlformats.org/officeDocument/2006/relationships/hyperlink" Target="https://meteor.aihw.gov.au/content/562816" TargetMode="External" Id="Ra0a505ccb41f4d53" /><Relationship Type="http://schemas.openxmlformats.org/officeDocument/2006/relationships/hyperlink" Target="https://meteor.aihw.gov.au/content/561601" TargetMode="External" Id="Rce59e7c29aa84a83" /><Relationship Type="http://schemas.openxmlformats.org/officeDocument/2006/relationships/hyperlink" Target="https://meteor.aihw.gov.au/content/561606" TargetMode="External" Id="Rce880d5546f64f12" /><Relationship Type="http://schemas.openxmlformats.org/officeDocument/2006/relationships/hyperlink" Target="https://meteor.aihw.gov.au/content/561612" TargetMode="External" Id="Rd9721d870db24393" /><Relationship Type="http://schemas.openxmlformats.org/officeDocument/2006/relationships/hyperlink" Target="https://meteor.aihw.gov.au/content/393398" TargetMode="External" Id="R42fb923503ee414d" /><Relationship Type="http://schemas.openxmlformats.org/officeDocument/2006/relationships/hyperlink" Target="https://meteor.aihw.gov.au/content/393364" TargetMode="External" Id="R79129d90ff8b459f" /><Relationship Type="http://schemas.openxmlformats.org/officeDocument/2006/relationships/hyperlink" Target="https://meteor.aihw.gov.au/content/422604" TargetMode="External" Id="Rb7a05821321149a0" /><Relationship Type="http://schemas.openxmlformats.org/officeDocument/2006/relationships/hyperlink" Target="https://meteor.aihw.gov.au/content/561618" TargetMode="External" Id="Reb9db0617f41461e" /><Relationship Type="http://schemas.openxmlformats.org/officeDocument/2006/relationships/hyperlink" Target="https://meteor.aihw.gov.au/content/561623" TargetMode="External" Id="R0209e17777f3436d" /><Relationship Type="http://schemas.openxmlformats.org/officeDocument/2006/relationships/hyperlink" Target="https://meteor.aihw.gov.au/content/561665" TargetMode="External" Id="Rd14b6b4ca3c44266" /><Relationship Type="http://schemas.openxmlformats.org/officeDocument/2006/relationships/hyperlink" Target="https://meteor.aihw.gov.au/content/294429" TargetMode="External" Id="Rea0d71eb73c24b37" /><Relationship Type="http://schemas.openxmlformats.org/officeDocument/2006/relationships/hyperlink" Target="https://meteor.aihw.gov.au/content/269975" TargetMode="External" Id="R9f04b08c37f04afa" /><Relationship Type="http://schemas.openxmlformats.org/officeDocument/2006/relationships/hyperlink" Target="https://meteor.aihw.gov.au/content/426830" TargetMode="External" Id="R56603613309b4448" /><Relationship Type="http://schemas.openxmlformats.org/officeDocument/2006/relationships/hyperlink" Target="https://meteor.aihw.gov.au/content/394071" TargetMode="External" Id="Rf14c45e0b38940a0" /><Relationship Type="http://schemas.openxmlformats.org/officeDocument/2006/relationships/hyperlink" Target="https://meteor.aihw.gov.au/content/394060" TargetMode="External" Id="R199c6e4e9e1b46f3" /><Relationship Type="http://schemas.openxmlformats.org/officeDocument/2006/relationships/hyperlink" Target="https://meteor.aihw.gov.au/content/416129" TargetMode="External" Id="Rb18af320199542b0" /><Relationship Type="http://schemas.openxmlformats.org/officeDocument/2006/relationships/hyperlink" Target="https://meteor.aihw.gov.au/content/393841" TargetMode="External" Id="Rbb3044a843ce4579" /><Relationship Type="http://schemas.openxmlformats.org/officeDocument/2006/relationships/hyperlink" Target="https://meteor.aihw.gov.au/content/393837" TargetMode="External" Id="R62ccf98ee80541bb" /><Relationship Type="http://schemas.openxmlformats.org/officeDocument/2006/relationships/hyperlink" Target="https://meteor.aihw.gov.au/content/286620" TargetMode="External" Id="R5e207564593941fe" /><Relationship Type="http://schemas.openxmlformats.org/officeDocument/2006/relationships/hyperlink" Target="https://meteor.aihw.gov.au/content/286953" TargetMode="External" Id="R59aa5aeb49df439d" /><Relationship Type="http://schemas.openxmlformats.org/officeDocument/2006/relationships/hyperlink" Target="https://meteor.aihw.gov.au/content/287035" TargetMode="External" Id="Rb3a0e4d44ee24c0a" /><Relationship Type="http://schemas.openxmlformats.org/officeDocument/2006/relationships/hyperlink" Target="https://meteor.aihw.gov.au/content/403720" TargetMode="External" Id="Rf3e00bff9bda40a1" /><Relationship Type="http://schemas.openxmlformats.org/officeDocument/2006/relationships/hyperlink" Target="https://meteor.aihw.gov.au/content/393377" TargetMode="External" Id="R13df334bc02d46da" /><Relationship Type="http://schemas.openxmlformats.org/officeDocument/2006/relationships/hyperlink" Target="https://meteor.aihw.gov.au/content/403726" TargetMode="External" Id="Rf912073055e54c08" /><Relationship Type="http://schemas.openxmlformats.org/officeDocument/2006/relationships/hyperlink" Target="https://meteor.aihw.gov.au/content/422555" TargetMode="External" Id="R34dd476f453747cb" /><Relationship Type="http://schemas.openxmlformats.org/officeDocument/2006/relationships/hyperlink" Target="https://meteor.aihw.gov.au/content/422769" TargetMode="External" Id="R5b54d1b01b414e8f" /><Relationship Type="http://schemas.openxmlformats.org/officeDocument/2006/relationships/hyperlink" Target="https://meteor.aihw.gov.au/content/399491" TargetMode="External" Id="R09e05ec65f5845f6" /><Relationship Type="http://schemas.openxmlformats.org/officeDocument/2006/relationships/hyperlink" Target="https://meteor.aihw.gov.au/content/422772" TargetMode="External" Id="R8610a37447814fe0" /><Relationship Type="http://schemas.openxmlformats.org/officeDocument/2006/relationships/hyperlink" Target="https://meteor.aihw.gov.au/content/394047" TargetMode="External" Id="R552e48198f964ab9" /><Relationship Type="http://schemas.openxmlformats.org/officeDocument/2006/relationships/hyperlink" Target="https://meteor.aihw.gov.au/content/415959" TargetMode="External" Id="Rd7965da1e34e48ec" /><Relationship Type="http://schemas.openxmlformats.org/officeDocument/2006/relationships/hyperlink" Target="https://meteor.aihw.gov.au/content/415971" TargetMode="External" Id="R679ee2fd684f4ed0" /><Relationship Type="http://schemas.openxmlformats.org/officeDocument/2006/relationships/hyperlink" Target="https://meteor.aihw.gov.au/content/396090" TargetMode="External" Id="R7b252940dbdd43e5" /><Relationship Type="http://schemas.openxmlformats.org/officeDocument/2006/relationships/hyperlink" Target="https://meteor.aihw.gov.au/content/403564" TargetMode="External" Id="R0018843064ff412a" /><Relationship Type="http://schemas.openxmlformats.org/officeDocument/2006/relationships/hyperlink" Target="https://meteor.aihw.gov.au/content/393854" TargetMode="External" Id="R5d9e570639e94e3c" /><Relationship Type="http://schemas.openxmlformats.org/officeDocument/2006/relationships/hyperlink" Target="https://meteor.aihw.gov.au/content/393848" TargetMode="External" Id="Rf0ed2dd755cb4446" /><Relationship Type="http://schemas.openxmlformats.org/officeDocument/2006/relationships/hyperlink" Target="https://meteor.aihw.gov.au/content/403661" TargetMode="External" Id="R81fef283fc0f40dc" /><Relationship Type="http://schemas.openxmlformats.org/officeDocument/2006/relationships/hyperlink" Target="https://meteor.aihw.gov.au/content/422642" TargetMode="External" Id="R0d3e618298d049f2" /><Relationship Type="http://schemas.openxmlformats.org/officeDocument/2006/relationships/hyperlink" Target="https://meteor.aihw.gov.au/content/287007" TargetMode="External" Id="R802321f23b6b4c48" /><Relationship Type="http://schemas.openxmlformats.org/officeDocument/2006/relationships/hyperlink" Target="https://meteor.aihw.gov.au/content/287305" TargetMode="External" Id="Reed9e2f026254a91" /><Relationship Type="http://schemas.openxmlformats.org/officeDocument/2006/relationships/hyperlink" Target="https://meteor.aihw.gov.au/content/270101" TargetMode="External" Id="R43224abbcacf4f8c" /><Relationship Type="http://schemas.openxmlformats.org/officeDocument/2006/relationships/hyperlink" Target="https://meteor.aihw.gov.au/content/291036" TargetMode="External" Id="R8fef723d704c4fca" /><Relationship Type="http://schemas.openxmlformats.org/officeDocument/2006/relationships/hyperlink" Target="https://meteor.aihw.gov.au/content/290046" TargetMode="External" Id="R191c6a586cad4dc1" /><Relationship Type="http://schemas.openxmlformats.org/officeDocument/2006/relationships/hyperlink" Target="https://meteor.aihw.gov.au/content/287316" TargetMode="External" Id="Rd34ed06f705f4ea4" /><Relationship Type="http://schemas.openxmlformats.org/officeDocument/2006/relationships/hyperlink" Target="https://meteor.aihw.gov.au/content/307931" TargetMode="External" Id="Rbaaf6537f32247fd" /></Relationships>
</file>

<file path=word/_rels/header1.xml.rels>&#65279;<?xml version="1.0" encoding="utf-8"?><Relationships xmlns="http://schemas.openxmlformats.org/package/2006/relationships"><Relationship Type="http://schemas.openxmlformats.org/officeDocument/2006/relationships/image" Target="/media/image.png" Id="Ra260e39c24db4bc3" /></Relationships>
</file>