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5facf40bde40b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KPI??-Time until most admitted patients (90%) departed emergency department,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KPI??-Time until most admitted patients (90%) departed emergency department,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Time until most admitted patients (90%) departed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50780e4d374b6e">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90th percentile of total time for emergency department stays for patients who physically leave the emergency department for admission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b7d72ed6ee40b4">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22ad3901631940c2">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722b691411c4b71">
              <w:r>
                <w:rPr>
                  <w:rStyle w:val="Hyperlink"/>
                </w:rPr>
                <w:t xml:space="preserve">Emergency Department access</w:t>
              </w:r>
            </w:hyperlink>
          </w:p>
          <w:p>
            <w:pPr>
              <w:spacing w:before="0" w:after="0"/>
            </w:pPr>
            <w:r>
              <w:rPr>
                <w:rStyle w:val="row-content"/>
                <w:color w:val="244061"/>
              </w:rPr>
              <w:t xml:space="preserve">       </w:t>
            </w:r>
            <w:hyperlink w:history="true" r:id="R5be801c6f3da422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w:t>
            </w:r>
          </w:p>
          <w:p>
            <w:pPr>
              <w:pStyle w:val="ListParagraph"/>
              <w:numPr>
                <w:ilvl w:val="0"/>
                <w:numId w:val="2"/>
              </w:numPr>
            </w:pPr>
            <w:r>
              <w:rPr>
                <w:rStyle w:val="row-content-rich-text"/>
              </w:rPr>
              <w:t xml:space="preserve">include records with the triage categories from 1 to 5.  </w:t>
            </w:r>
          </w:p>
          <w:p>
            <w:pPr>
              <w:pStyle w:val="ListParagraph"/>
              <w:numPr>
                <w:ilvl w:val="0"/>
                <w:numId w:val="2"/>
              </w:numPr>
            </w:pPr>
            <w:r>
              <w:rPr>
                <w:rStyle w:val="row-content-rich-text"/>
              </w:rPr>
              <w:t xml:space="preserve">exclude records if the Waiting time to service is </w:t>
            </w:r>
            <w:r>
              <w:rPr>
                <w:rStyle w:val="row-content-rich-text"/>
                <w:i/>
              </w:rPr>
              <w:t xml:space="preserve">invalid.</w:t>
            </w:r>
            <w:r>
              <w:br/>
            </w:r>
            <w:r>
              <w:rPr>
                <w:rStyle w:val="row-content-rich-text"/>
              </w:rPr>
              <w:t xml:space="preserve">        • </w:t>
            </w:r>
            <w:r>
              <w:rPr>
                <w:rStyle w:val="row-content-rich-text"/>
                <w:i/>
              </w:rPr>
              <w:t xml:space="preserve">Length of stay &lt; 0.</w:t>
            </w:r>
            <w:r>
              <w:br/>
            </w:r>
            <w:r>
              <w:rPr>
                <w:rStyle w:val="row-content-rich-text"/>
              </w:rPr>
              <w:t xml:space="preserve">        • </w:t>
            </w:r>
            <w:r>
              <w:rPr>
                <w:rStyle w:val="row-content-rich-text"/>
                <w:i/>
              </w:rPr>
              <w:t xml:space="preserve">Presentation date or time are missing.</w:t>
            </w:r>
            <w:r>
              <w:br/>
            </w:r>
            <w:r>
              <w:rPr>
                <w:rStyle w:val="row-content-rich-text"/>
              </w:rPr>
              <w:t xml:space="preserve">        • </w:t>
            </w:r>
            <w:r>
              <w:rPr>
                <w:rStyle w:val="row-content-rich-text"/>
                <w:i/>
              </w:rPr>
              <w:t xml:space="preserve">Physcial departure date or time is missing.</w:t>
            </w:r>
          </w:p>
          <w:p>
            <w:pPr>
              <w:spacing w:after="160"/>
            </w:pPr>
            <w:r>
              <w:rPr>
                <w:rStyle w:val="row-content-rich-text"/>
              </w:rPr>
              <w:t xml:space="preserve">The 90</w:t>
            </w:r>
            <w:r>
              <w:rPr>
                <w:rStyle w:val="row-content-rich-text"/>
                <w:vertAlign w:val="superscript"/>
              </w:rPr>
              <w:t xml:space="preserve">th</w:t>
            </w:r>
            <w:r>
              <w:rPr>
                <w:rStyle w:val="row-content-rich-text"/>
              </w:rPr>
              <w:t xml:space="preserve"> percentile (the ninetieth percentage value in a group of data arranged from lowest to highest value for time waited) represents the time within which 90% of patients were admitted and physically left the emergency department.</w:t>
            </w:r>
          </w:p>
          <w:p>
            <w:pPr>
              <w:spacing w:after="160"/>
            </w:pPr>
            <w:r>
              <w:rPr>
                <w:rStyle w:val="row-content-rich-text"/>
              </w:rPr>
              <w:t xml:space="preserve">For example, if there were 100 observations admitted to the hospital, the 90</w:t>
            </w:r>
            <w:r>
              <w:rPr>
                <w:rStyle w:val="row-content-rich-text"/>
                <w:vertAlign w:val="superscript"/>
              </w:rPr>
              <w:t xml:space="preserve">th</w:t>
            </w:r>
            <w:r>
              <w:rPr>
                <w:rStyle w:val="row-content-rich-text"/>
              </w:rPr>
              <w:t xml:space="preserve"> percentile will correspond to the average time for eh 90</w:t>
            </w:r>
            <w:r>
              <w:rPr>
                <w:rStyle w:val="row-content-rich-text"/>
                <w:vertAlign w:val="superscript"/>
              </w:rPr>
              <w:t xml:space="preserve">th</w:t>
            </w:r>
            <w:r>
              <w:rPr>
                <w:rStyle w:val="row-content-rich-text"/>
              </w:rPr>
              <w:t xml:space="preserve"> and 91</w:t>
            </w:r>
            <w:r>
              <w:rPr>
                <w:rStyle w:val="row-content-rich-text"/>
                <w:vertAlign w:val="superscript"/>
              </w:rPr>
              <w:t xml:space="preserve">st</w:t>
            </w:r>
            <w:r>
              <w:rPr>
                <w:rStyle w:val="row-content-rich-text"/>
              </w:rPr>
              <w:t xml:space="preserve"> observations. If there were 101 observations, the 90</w:t>
            </w:r>
            <w:r>
              <w:rPr>
                <w:rStyle w:val="row-content-rich-text"/>
                <w:vertAlign w:val="superscript"/>
              </w:rPr>
              <w:t xml:space="preserve">th</w:t>
            </w:r>
            <w:r>
              <w:rPr>
                <w:rStyle w:val="row-content-rich-text"/>
              </w:rPr>
              <w:t xml:space="preserve"> percentile will correspond to the time for the 91</w:t>
            </w:r>
            <w:r>
              <w:rPr>
                <w:rStyle w:val="row-content-rich-text"/>
                <w:vertAlign w:val="superscript"/>
              </w:rPr>
              <w:t xml:space="preserve">st</w:t>
            </w:r>
            <w:r>
              <w:rPr>
                <w:rStyle w:val="row-content-rich-text"/>
              </w:rPr>
              <w:t xml:space="preserve"> observation.</w:t>
            </w:r>
          </w:p>
          <w:p>
            <w:pPr/>
            <w:r>
              <w:rPr>
                <w:rStyle w:val="row-content-rich-text"/>
              </w:rPr>
              <w:t xml:space="preserve">Emergency department stay time is calculated by subtracting the date and time the patient presented to the emergency department from the date and time the patient physically left the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d6f10930194d9e">
              <w:r>
                <w:rPr>
                  <w:rStyle w:val="Hyperlink"/>
                </w:rPr>
                <w:t xml:space="preserve">Establishment—organisation identifier, (Tasmanian) identifier NNNN</w:t>
              </w:r>
            </w:hyperlink>
          </w:p>
          <w:p>
            <w:r>
              <w:rPr>
                <w:rStyle w:val="row-content"/>
                <w:b/>
                <w:color w:val="000000"/>
              </w:rPr>
              <w:t xml:space="preserve">Data Element / Data Set</w:t>
            </w:r>
          </w:p>
          <w:p>
            <w:hyperlink w:history="true" r:id="R054ae26e68124876">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61e63a56b27348a9">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patients whose Episode end status recorded as Admitted, Admitted DEM or Admitted LGH.</w:t>
            </w:r>
          </w:p>
          <w:p>
            <w:r>
              <w:rPr>
                <w:rStyle w:val="row-content"/>
              </w:rPr>
              <w:t xml:space="preserve"> </w:t>
            </w:r>
          </w:p>
          <w:p>
            <w:r>
              <w:rPr>
                <w:rStyle w:val="row-content"/>
                <w:b/>
                <w:color w:val="000000"/>
              </w:rPr>
              <w:t xml:space="preserve">Data Element / Data Set</w:t>
            </w:r>
          </w:p>
          <w:p>
            <w:hyperlink w:history="true" r:id="R5a0c2d2a34384f26">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ef52f65c27924ff5">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ead50fe285bd4324">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Data is obtained from the [TotalTimeInMins]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137742ead44f24">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2013-14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2d3782465f4a0c">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6df146e2b3fd4d23">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ed8df5dc92b5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524112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b2b21dd9c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df5dc92b54be1" /><Relationship Type="http://schemas.openxmlformats.org/officeDocument/2006/relationships/header" Target="/word/header1.xml" Id="R132b57e6bfd54bd8" /><Relationship Type="http://schemas.openxmlformats.org/officeDocument/2006/relationships/settings" Target="/word/settings.xml" Id="Rdafda839f8834e47" /><Relationship Type="http://schemas.openxmlformats.org/officeDocument/2006/relationships/styles" Target="/word/styles.xml" Id="R6cb71c24ffc54744" /><Relationship Type="http://schemas.openxmlformats.org/officeDocument/2006/relationships/hyperlink" Target="https://meteor.aihw.gov.au/RegistrationAuthority/15" TargetMode="External" Id="Rdc50780e4d374b6e" /><Relationship Type="http://schemas.openxmlformats.org/officeDocument/2006/relationships/hyperlink" Target="https://meteor.aihw.gov.au/content/523451" TargetMode="External" Id="R2fb7d72ed6ee40b4" /><Relationship Type="http://schemas.openxmlformats.org/officeDocument/2006/relationships/hyperlink" Target="https://meteor.aihw.gov.au/RegistrationAuthority/15" TargetMode="External" Id="R22ad3901631940c2" /><Relationship Type="http://schemas.openxmlformats.org/officeDocument/2006/relationships/hyperlink" Target="https://meteor.aihw.gov.au/content/511650" TargetMode="External" Id="Ra722b691411c4b71" /><Relationship Type="http://schemas.openxmlformats.org/officeDocument/2006/relationships/hyperlink" Target="https://meteor.aihw.gov.au/RegistrationAuthority/15" TargetMode="External" Id="R5be801c6f3da422a" /><Relationship Type="http://schemas.openxmlformats.org/officeDocument/2006/relationships/numbering" Target="/word/numbering.xml" Id="R7aa6d29ababf4bc6" /><Relationship Type="http://schemas.openxmlformats.org/officeDocument/2006/relationships/hyperlink" Target="https://meteor.aihw.gov.au/content/416596" TargetMode="External" Id="R3ad6f10930194d9e" /><Relationship Type="http://schemas.openxmlformats.org/officeDocument/2006/relationships/hyperlink" Target="https://meteor.aihw.gov.au/content/417470" TargetMode="External" Id="R054ae26e68124876" /><Relationship Type="http://schemas.openxmlformats.org/officeDocument/2006/relationships/hyperlink" Target="https://meteor.aihw.gov.au/content/440991" TargetMode="External" Id="R61e63a56b27348a9" /><Relationship Type="http://schemas.openxmlformats.org/officeDocument/2006/relationships/hyperlink" Target="https://meteor.aihw.gov.au/content/447141" TargetMode="External" Id="R5a0c2d2a34384f26" /><Relationship Type="http://schemas.openxmlformats.org/officeDocument/2006/relationships/hyperlink" Target="https://meteor.aihw.gov.au/content/474436" TargetMode="External" Id="Ref52f65c27924ff5" /><Relationship Type="http://schemas.openxmlformats.org/officeDocument/2006/relationships/hyperlink" Target="https://meteor.aihw.gov.au/content/474438" TargetMode="External" Id="Read50fe285bd4324" /><Relationship Type="http://schemas.openxmlformats.org/officeDocument/2006/relationships/hyperlink" Target="https://meteor.aihw.gov.au/content/416596" TargetMode="External" Id="Re7137742ead44f24" /><Relationship Type="http://schemas.openxmlformats.org/officeDocument/2006/relationships/hyperlink" Target="https://meteor.aihw.gov.au/content/581519" TargetMode="External" Id="R842d3782465f4a0c" /><Relationship Type="http://schemas.openxmlformats.org/officeDocument/2006/relationships/hyperlink" Target="https://meteor.aihw.gov.au/RegistrationAuthority/15" TargetMode="External" Id="R6df146e2b3fd4d23" /></Relationships>
</file>

<file path=word/_rels/header1.xml.rels>&#65279;<?xml version="1.0" encoding="utf-8"?><Relationships xmlns="http://schemas.openxmlformats.org/package/2006/relationships"><Relationship Type="http://schemas.openxmlformats.org/officeDocument/2006/relationships/image" Target="/media/image.png" Id="Rc77b2b21dd9c49cb" /></Relationships>
</file>