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76f568cc8a4690"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July 2011–June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July 2011–June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208559d5340e8">
              <w:r>
                <w:rPr>
                  <w:rStyle w:val="Hyperlink"/>
                  <w:color w:val="244061"/>
                </w:rPr>
                <w:t xml:space="preserve">AIHW Data Quality Statements</w:t>
              </w:r>
            </w:hyperlink>
            <w:r>
              <w:rPr>
                <w:rStyle w:val="row-content"/>
                <w:color w:val="244061"/>
              </w:rPr>
              <w:t xml:space="preserve">, Standard 09/07/2013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Bowel Cancer Screening Program (NBCSP) is a joint program of the Australian Government Department of Health and Ageing and state and territory governments. The NBCSP is monitored annually by the Australian Institute of Health and Welfare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six 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 the numerator is less than 5, or the rate could not be sensibly estimated).</w:t>
            </w:r>
          </w:p>
          <w:p>
            <w:pPr>
              <w:spacing w:after="160"/>
            </w:pPr>
            <w:r>
              <w:rPr>
                <w:rStyle w:val="row-content-rich-text"/>
                <w:b/>
              </w:rPr>
              <w:t xml:space="preserve">Description</w:t>
            </w:r>
          </w:p>
          <w:p>
            <w:pPr>
              <w:spacing w:after="160"/>
            </w:pPr>
            <w:r>
              <w:rPr>
                <w:rStyle w:val="row-content-rich-text"/>
              </w:rPr>
              <w:t xml:space="preserve">The NBCSP is a joint program of the Australian Government Department of Health and Ageing and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and 65</w:t>
            </w:r>
            <w:r>
              <w:rPr>
                <w:rStyle w:val="row-content-rich-text"/>
                <w:vertAlign w:val="superscript"/>
              </w:rPr>
              <w:t xml:space="preserve">th</w:t>
            </w:r>
            <w:r>
              <w:rPr>
                <w:rStyle w:val="row-content-rich-text"/>
              </w:rPr>
              <w:t xml:space="preserve"> birthdays. From July 2013 the program will also include people aged 60, and from July 2015 those aged 70. The program will be further expanded in 2017–18 with a phased roll out of biennial screening for those aged 50–74.</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six 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has been receiving NBCSP screening data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2011–June 2012.</w:t>
            </w:r>
          </w:p>
          <w:p>
            <w:pPr>
              <w:spacing w:after="160"/>
            </w:pPr>
            <w:r>
              <w:rPr>
                <w:rStyle w:val="row-content-rich-text"/>
              </w:rPr>
              <w:t xml:space="preserve">A snapshot of all NBCSP activity is made available to the AIHW regularly at 6-month intervals for analysis.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&lt;screening@aihw.gov.au&gt;. Requests that take longer than half an hour to compile are charged for on a cost-recovery basis. General enquiries about AIHW publications can be made to the Communications, Media and Marketing Unit on (02) 6244 1032 or via email to &lt;info@aihw.gov.au&gt;.</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Census and are not available for approximately 18 months from the census date. Consequently, socioeconomic status for a geographic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NBCSP outcome data is via non-mandatory form return from GP visits, colonoscopy,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Register. This may also result in some under-reporting of outcome data.</w:t>
            </w:r>
          </w:p>
          <w:p>
            <w:pPr/>
            <w:r>
              <w:rPr>
                <w:rStyle w:val="row-content-rich-text"/>
              </w:rPr>
              <w:t xml:space="preserve">Some data cells have been suppressed for confidentiality and reliability reasons (for example, if the denominator is less than 100, the numerator is less than 5,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Changes in reporting practices over time are clearly noted throughout the monitoring reports. In future, the addition of extra screening ages and biennial rescreening are expected to affect results in most areas of the screening pathway.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05/04/2013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9c23bd3a29934e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517164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37c1fd8e6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3bd3a29934e8e" /><Relationship Type="http://schemas.openxmlformats.org/officeDocument/2006/relationships/header" Target="/word/header1.xml" Id="R680ce640dc4e4778" /><Relationship Type="http://schemas.openxmlformats.org/officeDocument/2006/relationships/settings" Target="/word/settings.xml" Id="R8de1ab756d3a4569" /><Relationship Type="http://schemas.openxmlformats.org/officeDocument/2006/relationships/styles" Target="/word/styles.xml" Id="Re9c182e7c103465b" /><Relationship Type="http://schemas.openxmlformats.org/officeDocument/2006/relationships/hyperlink" Target="https://meteor.aihw.gov.au/RegistrationAuthority/5" TargetMode="External" Id="Red5208559d5340e8" /><Relationship Type="http://schemas.openxmlformats.org/officeDocument/2006/relationships/numbering" Target="/word/numbering.xml" Id="R1a2efe3257a24613" /></Relationships>
</file>

<file path=word/_rels/header1.xml.rels>&#65279;<?xml version="1.0" encoding="utf-8"?><Relationships xmlns="http://schemas.openxmlformats.org/package/2006/relationships"><Relationship Type="http://schemas.openxmlformats.org/officeDocument/2006/relationships/image" Target="/media/image.png" Id="Re1b37c1fd8e6491a" /></Relationships>
</file>