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6f6e0fbd04d66"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ce6319244496d">
              <w:r>
                <w:rPr>
                  <w:rStyle w:val="Hyperlink"/>
                  <w:color w:val="244061"/>
                </w:rPr>
                <w:t xml:space="preserve">AIHW Data Quality Statements</w:t>
              </w:r>
            </w:hyperlink>
            <w:r>
              <w:rPr>
                <w:rStyle w:val="row-content"/>
                <w:color w:val="244061"/>
              </w:rPr>
              <w:t xml:space="preserve">, Standard 30/04/2013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2011–12. Where possible, estimates for Western Australia and the Northern Territory are used to calculate estimated national totals.</w:t>
            </w:r>
            <w:r>
              <w:br/>
            </w:r>
            <w:r>
              <w:rPr>
                <w:rStyle w:val="row-content-rich-text"/>
              </w:rPr>
              <w:t xml:space="preserve">        • Data for South Australia for 2011–12 should be interpreted with caution due to the implementation of a new client and case management system.</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717500e1340411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a4c28e14f71f4455">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79b801580a4944b2">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0d88e134594b408c">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JJ NMDS is from 1 July 2000 to 30 June 2012. This means that in 2011–12, data were resupplied for the period 2000–01 to 2010–11, and data for 2011–12 were supplied for the first time.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2011–12 collection, the first iteration of data was due to the AIHW within 3 months of the end of the financial year (by 30 September 2012). Three of six jurisdictions supplied data within 3 months of the end of the financial year, and all participating jurisdictions supplied within 4 months. Data were finalised on schedule for all participating justisdictions by January 2013.</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first time, data from the 2011–12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22ffb97067ec4708">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f37c2da992ed43a7">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bef3ca7dfbb74589">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31c37176ebc84472">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603ba0978537405d">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324b1dc9a5124aed">
              <w:r>
                <w:rPr>
                  <w:rStyle w:val="Hyperlink"/>
                </w:rPr>
                <w:t xml:space="preserve">/content/index.phtml/itemId/378088</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 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(6%) and detention (7%)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2011–12, and some states and territories did not provide data in the current format for all years of the JJ NMDS (2000–01 to 2011–12).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2011–12. For these years, it provided only limited data in a non-standard format.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2011–12 should be interpreted with caution. Implementation of the Connected Client and Case Management System (C3MS) to training centres was undertaken during 2011–12, which may impact on the quality of data provided for the JJ NMDS. South Australia is undertaking processes to validate data.</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2011–12.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39116863515b4c83">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ca5a70b6864348c7">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2011–12 JJ NMDS collection, the reference period was 2000–01 to 2011–12. Data were resupplied for the period 2000–01 to 2010–11.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2a897094e56c4ecf">
              <w:r>
                <w:rPr>
                  <w:rStyle w:val="Hyperlink"/>
                  <w:i/>
                </w:rPr>
                <w:t xml:space="preserve">Juvenile detention population in Australia 2012</w:t>
              </w:r>
            </w:hyperlink>
            <w:r>
              <w:rPr>
                <w:rStyle w:val="row-content-rich-text"/>
              </w:rPr>
              <w:t xml:space="preserve">, contains JJ NMDS data up to and including 30 June 2011, supplemented with additional data for the period from July 2011 to June 2012.</w:t>
            </w:r>
          </w:p>
          <w:p>
            <w:pPr>
              <w:spacing w:after="160"/>
            </w:pPr>
            <w:r>
              <w:rPr>
                <w:rStyle w:val="row-content-rich-text"/>
              </w:rPr>
              <w:t xml:space="preserve">These data differ from those published in the annual </w:t>
            </w:r>
            <w:r>
              <w:rPr>
                <w:rStyle w:val="row-content-rich-text"/>
                <w:i/>
              </w:rPr>
              <w:t xml:space="preserve">Juvenile justice in Australia</w:t>
            </w:r>
            <w:r>
              <w:rPr>
                <w:rStyle w:val="row-content-rich-text"/>
              </w:rPr>
              <w:t xml:space="preserve"> reports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da95586ab8af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515023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9b4d98eed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5586ab8af4c78" /><Relationship Type="http://schemas.openxmlformats.org/officeDocument/2006/relationships/header" Target="/word/header1.xml" Id="R678a9d94fdc24488" /><Relationship Type="http://schemas.openxmlformats.org/officeDocument/2006/relationships/settings" Target="/word/settings.xml" Id="R889793542afa497a" /><Relationship Type="http://schemas.openxmlformats.org/officeDocument/2006/relationships/styles" Target="/word/styles.xml" Id="R855325981d274586" /><Relationship Type="http://schemas.openxmlformats.org/officeDocument/2006/relationships/hyperlink" Target="https://meteor.aihw.gov.au/RegistrationAuthority/5" TargetMode="External" Id="R161ce6319244496d" /><Relationship Type="http://schemas.openxmlformats.org/officeDocument/2006/relationships/numbering" Target="/word/numbering.xml" Id="R5c0a766fa110457a" /><Relationship Type="http://schemas.openxmlformats.org/officeDocument/2006/relationships/hyperlink" Target="http://www.comlaw.gov.au/Details/C2004A03450" TargetMode="External" Id="R4717500e13404113" /><Relationship Type="http://schemas.openxmlformats.org/officeDocument/2006/relationships/hyperlink" Target="http://www.aihw.gov.au/aihw-board/" TargetMode="External" Id="Ra4c28e14f71f4455" /><Relationship Type="http://schemas.openxmlformats.org/officeDocument/2006/relationships/hyperlink" Target="http://www.comlaw.gov.au/Details/C2011C00503" TargetMode="External" Id="R79b801580a4944b2" /><Relationship Type="http://schemas.openxmlformats.org/officeDocument/2006/relationships/hyperlink" Target="http://www.aihw.gov.au/" TargetMode="External" Id="R0d88e134594b408c" /><Relationship Type="http://schemas.openxmlformats.org/officeDocument/2006/relationships/hyperlink" Target="http://www.aihw.gov.au/juvenile-justice-publications/" TargetMode="External" Id="R22ffb97067ec4708" /><Relationship Type="http://schemas.openxmlformats.org/officeDocument/2006/relationships/hyperlink" Target="http://www.aihw.gov.au/juvenile-justice/" TargetMode="External" Id="Rf37c2da992ed43a7" /><Relationship Type="http://schemas.openxmlformats.org/officeDocument/2006/relationships/hyperlink" Target="mailto:info@aihw.gov.au" TargetMode="External" Id="Rbef3ca7dfbb74589" /><Relationship Type="http://schemas.openxmlformats.org/officeDocument/2006/relationships/hyperlink" Target="http://www.aihw.gov.au/juvenile-justice/" TargetMode="External" Id="R31c37176ebc84472" /><Relationship Type="http://schemas.openxmlformats.org/officeDocument/2006/relationships/hyperlink" Target="http://www.aihw.gov.au/juvenile-justice-publications/" TargetMode="External" Id="R603ba0978537405d" /><Relationship Type="http://schemas.openxmlformats.org/officeDocument/2006/relationships/hyperlink" Target="https://meteor.aihw.gov.au/content/378088" TargetMode="External" Id="R324b1dc9a5124aed" /><Relationship Type="http://schemas.openxmlformats.org/officeDocument/2006/relationships/hyperlink" Target="http://www.aihw.gov.au/publication-detail/?id=6442468301" TargetMode="External" Id="R39116863515b4c83" /><Relationship Type="http://schemas.openxmlformats.org/officeDocument/2006/relationships/hyperlink" Target="http://www.aihw.gov.au/publication-detail/?id=10737418606" TargetMode="External" Id="Rca5a70b6864348c7" /><Relationship Type="http://schemas.openxmlformats.org/officeDocument/2006/relationships/hyperlink" Target="http://www.aihw.gov.au/publication-detail/?id=60129542553" TargetMode="External" Id="R2a897094e56c4ecf" /></Relationships>
</file>

<file path=word/_rels/header1.xml.rels>&#65279;<?xml version="1.0" encoding="utf-8"?><Relationships xmlns="http://schemas.openxmlformats.org/package/2006/relationships"><Relationship Type="http://schemas.openxmlformats.org/officeDocument/2006/relationships/image" Target="/media/image.png" Id="R1db9b4d98eed461f" /></Relationships>
</file>