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83c48071264b1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15-Effective management of diabetes,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15-Effective management of diabetes,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15-Effective management of diabetes,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69c4fe59c9467d">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2013 REPORTING</w:t>
            </w:r>
          </w:p>
          <w:p>
            <w:pPr/>
            <w:r>
              <w:rPr>
                <w:rStyle w:val="row-content-rich-text"/>
              </w:rPr>
              <w:t xml:space="preserve">Proportion of people with diabetes mellitus who have a HbA1c (glycated haemoglobin) level less than or equal to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949b0330df14a30">
              <w:r>
                <w:rPr>
                  <w:rStyle w:val="Hyperlink"/>
                </w:rPr>
                <w:t xml:space="preserve">National Healthcare Agreement (2013)</w:t>
              </w:r>
            </w:hyperlink>
          </w:p>
          <w:p>
            <w:pPr>
              <w:spacing w:before="0" w:after="0"/>
            </w:pPr>
            <w:r>
              <w:rPr>
                <w:rStyle w:val="row-content"/>
                <w:color w:val="244061"/>
              </w:rPr>
              <w:t xml:space="preserve">       </w:t>
            </w:r>
            <w:hyperlink w:history="true" r:id="R53f9fe0e141a466f">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438c127119d468b">
              <w:r>
                <w:rPr>
                  <w:rStyle w:val="Hyperlink"/>
                </w:rPr>
                <w:t xml:space="preserve">Primary and Community Health</w:t>
              </w:r>
            </w:hyperlink>
          </w:p>
          <w:p>
            <w:pPr>
              <w:spacing w:before="0" w:after="0"/>
            </w:pPr>
            <w:r>
              <w:rPr>
                <w:rStyle w:val="row-content"/>
                <w:color w:val="244061"/>
              </w:rPr>
              <w:t xml:space="preserve">       </w:t>
            </w:r>
            <w:hyperlink w:history="true" r:id="Rd9ca287bb8914e77">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fde4d7b6517404d">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328872aba04b6a">
              <w:r>
                <w:rPr>
                  <w:rStyle w:val="Hyperlink"/>
                </w:rPr>
                <w:t xml:space="preserve">National Healthcare Agreement: PI 17-Proportion of people with diabetes with HbA1c below 7%, 2012</w:t>
              </w:r>
            </w:hyperlink>
          </w:p>
          <w:p>
            <w:pPr>
              <w:spacing w:before="0" w:after="0"/>
            </w:pPr>
            <w:r>
              <w:rPr>
                <w:rStyle w:val="row-content"/>
                <w:color w:val="244061"/>
              </w:rPr>
              <w:t xml:space="preserve">       </w:t>
            </w:r>
            <w:hyperlink w:history="true" r:id="Rbc18f2276f304f15">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3d4c4f67347842b6">
              <w:r>
                <w:rPr>
                  <w:rStyle w:val="Hyperlink"/>
                </w:rPr>
                <w:t xml:space="preserve">National Healthcare Agreement: PI 15-Effective management of diabetes, 2014</w:t>
              </w:r>
            </w:hyperlink>
          </w:p>
          <w:p>
            <w:pPr>
              <w:spacing w:before="0" w:after="0"/>
            </w:pPr>
            <w:r>
              <w:rPr>
                <w:rStyle w:val="row-content"/>
                <w:color w:val="244061"/>
              </w:rPr>
              <w:t xml:space="preserve">       </w:t>
            </w:r>
            <w:hyperlink w:history="true" r:id="Ra5d0a327a81346aa">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30882b82af5340bb">
              <w:r>
                <w:rPr>
                  <w:rStyle w:val="Hyperlink"/>
                </w:rPr>
                <w:t xml:space="preserve">National Healthcare Agreement: PB c-Better health: reduce the age-adjusted prevalence rate for Type 2 diabetes to 2000 levels (equivalent to a national prevalence rate (for 25 years and over) of 7.1 per cent) by 2023, 2013</w:t>
              </w:r>
            </w:hyperlink>
          </w:p>
          <w:p>
            <w:pPr>
              <w:spacing w:before="0" w:after="0"/>
            </w:pPr>
            <w:r>
              <w:rPr>
                <w:rStyle w:val="row-content"/>
                <w:color w:val="244061"/>
              </w:rPr>
              <w:t xml:space="preserve">       </w:t>
            </w:r>
            <w:hyperlink w:history="true" r:id="R60c073d46bf84e29">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e0f122b31ecf45cb">
              <w:r>
                <w:rPr>
                  <w:rStyle w:val="Hyperlink"/>
                </w:rPr>
                <w:t xml:space="preserve">National Healthcare Agreement: PI 18-Selected potentially preventable hospitalisations, 2013</w:t>
              </w:r>
            </w:hyperlink>
          </w:p>
          <w:p>
            <w:pPr>
              <w:spacing w:before="0" w:after="0"/>
            </w:pPr>
            <w:r>
              <w:rPr>
                <w:rStyle w:val="row-content"/>
                <w:color w:val="244061"/>
              </w:rPr>
              <w:t xml:space="preserve">       </w:t>
            </w:r>
            <w:hyperlink w:history="true" r:id="R9f887d61795c422e">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fb2fe8439d8346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497246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71dd4721194b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2fe8439d834624" /><Relationship Type="http://schemas.openxmlformats.org/officeDocument/2006/relationships/header" Target="/word/header1.xml" Id="R4add9559b58a460f" /><Relationship Type="http://schemas.openxmlformats.org/officeDocument/2006/relationships/settings" Target="/word/settings.xml" Id="Reeb087c5c2394ccc" /><Relationship Type="http://schemas.openxmlformats.org/officeDocument/2006/relationships/styles" Target="/word/styles.xml" Id="Rc01446e810964655" /><Relationship Type="http://schemas.openxmlformats.org/officeDocument/2006/relationships/hyperlink" Target="https://meteor.aihw.gov.au/RegistrationAuthority/12" TargetMode="External" Id="R8a69c4fe59c9467d" /><Relationship Type="http://schemas.openxmlformats.org/officeDocument/2006/relationships/hyperlink" Target="https://meteor.aihw.gov.au/content/496807" TargetMode="External" Id="R5949b0330df14a30" /><Relationship Type="http://schemas.openxmlformats.org/officeDocument/2006/relationships/hyperlink" Target="https://meteor.aihw.gov.au/RegistrationAuthority/12" TargetMode="External" Id="R53f9fe0e141a466f" /><Relationship Type="http://schemas.openxmlformats.org/officeDocument/2006/relationships/hyperlink" Target="https://meteor.aihw.gov.au/content/393484" TargetMode="External" Id="R3438c127119d468b" /><Relationship Type="http://schemas.openxmlformats.org/officeDocument/2006/relationships/hyperlink" Target="https://meteor.aihw.gov.au/RegistrationAuthority/12" TargetMode="External" Id="Rd9ca287bb8914e77" /><Relationship Type="http://schemas.openxmlformats.org/officeDocument/2006/relationships/hyperlink" Target="https://meteor.aihw.gov.au/content/392587" TargetMode="External" Id="Rbfde4d7b6517404d" /><Relationship Type="http://schemas.openxmlformats.org/officeDocument/2006/relationships/hyperlink" Target="https://meteor.aihw.gov.au/content/435982" TargetMode="External" Id="R07328872aba04b6a" /><Relationship Type="http://schemas.openxmlformats.org/officeDocument/2006/relationships/hyperlink" Target="https://meteor.aihw.gov.au/RegistrationAuthority/12" TargetMode="External" Id="Rbc18f2276f304f15" /><Relationship Type="http://schemas.openxmlformats.org/officeDocument/2006/relationships/hyperlink" Target="https://meteor.aihw.gov.au/content/517654" TargetMode="External" Id="R3d4c4f67347842b6" /><Relationship Type="http://schemas.openxmlformats.org/officeDocument/2006/relationships/hyperlink" Target="https://meteor.aihw.gov.au/RegistrationAuthority/12" TargetMode="External" Id="Ra5d0a327a81346aa" /><Relationship Type="http://schemas.openxmlformats.org/officeDocument/2006/relationships/hyperlink" Target="https://meteor.aihw.gov.au/content/498350" TargetMode="External" Id="R30882b82af5340bb" /><Relationship Type="http://schemas.openxmlformats.org/officeDocument/2006/relationships/hyperlink" Target="https://meteor.aihw.gov.au/RegistrationAuthority/12" TargetMode="External" Id="R60c073d46bf84e29" /><Relationship Type="http://schemas.openxmlformats.org/officeDocument/2006/relationships/hyperlink" Target="https://meteor.aihw.gov.au/content/497224" TargetMode="External" Id="Re0f122b31ecf45cb" /><Relationship Type="http://schemas.openxmlformats.org/officeDocument/2006/relationships/hyperlink" Target="https://meteor.aihw.gov.au/RegistrationAuthority/12" TargetMode="External" Id="R9f887d61795c422e" /></Relationships>
</file>

<file path=word/_rels/header1.xml.rels>&#65279;<?xml version="1.0" encoding="utf-8"?><Relationships xmlns="http://schemas.openxmlformats.org/package/2006/relationships"><Relationship Type="http://schemas.openxmlformats.org/officeDocument/2006/relationships/image" Target="/media/image.png" Id="Rf571dd4721194bab" /></Relationships>
</file>