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705658527458b" /></Relationships>
</file>

<file path=word/document.xml><?xml version="1.0" encoding="utf-8"?>
<w:document xmlns:r="http://schemas.openxmlformats.org/officeDocument/2006/relationships" xmlns:w="http://schemas.openxmlformats.org/wordprocessingml/2006/main">
  <w:body>
    <w:p>
      <w:pPr>
        <w:pStyle w:val="Title"/>
      </w:pPr>
      <w:r>
        <w:t>Not-for-profit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Not-for-profit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08ba497de4469">
              <w:r>
                <w:rPr>
                  <w:rStyle w:val="Hyperlink"/>
                  <w:color w:val="244061"/>
                </w:rPr>
                <w:t xml:space="preserve">Health</w:t>
              </w:r>
            </w:hyperlink>
            <w:r>
              <w:rPr>
                <w:rStyle w:val="row-content"/>
                <w:color w:val="244061"/>
              </w:rPr>
              <w:t xml:space="preserve">, Standard 13/11/2014</w:t>
            </w:r>
          </w:p>
          <w:p>
            <w:pPr>
              <w:spacing w:before="0" w:after="0"/>
            </w:pPr>
            <w:hyperlink w:history="true" r:id="R3f9d6f331c94486c">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operates on a not-for-profit basis, i.e. any operating surpluses/profits are retained and not distributed to the owners and/or shareholders.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8d85e6e19f4f8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f0de43fd4d4a4a">
              <w:r>
                <w:rPr>
                  <w:rStyle w:val="Hyperlink"/>
                </w:rPr>
                <w:t xml:space="preserve">Service provider organisation—not-for-profit indicator</w:t>
              </w:r>
            </w:hyperlink>
          </w:p>
          <w:p>
            <w:pPr>
              <w:spacing w:before="0" w:after="0"/>
            </w:pPr>
            <w:r>
              <w:rPr>
                <w:rStyle w:val="row-content"/>
                <w:color w:val="244061"/>
              </w:rPr>
              <w:t xml:space="preserve">       </w:t>
            </w:r>
            <w:hyperlink w:history="true" r:id="R11fb5530d7c242dc">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b45c5c6682c84a05">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79320401089e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479249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4b506eded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20401089e4ee5" /><Relationship Type="http://schemas.openxmlformats.org/officeDocument/2006/relationships/header" Target="/word/header1.xml" Id="R7e3b30db94a84825" /><Relationship Type="http://schemas.openxmlformats.org/officeDocument/2006/relationships/settings" Target="/word/settings.xml" Id="R4a62796765364015" /><Relationship Type="http://schemas.openxmlformats.org/officeDocument/2006/relationships/styles" Target="/word/styles.xml" Id="R831f8a2c6fff4e2e" /><Relationship Type="http://schemas.openxmlformats.org/officeDocument/2006/relationships/hyperlink" Target="https://meteor.aihw.gov.au/RegistrationAuthority/12" TargetMode="External" Id="R70c08ba497de4469" /><Relationship Type="http://schemas.openxmlformats.org/officeDocument/2006/relationships/hyperlink" Target="https://meteor.aihw.gov.au/RegistrationAuthority/6" TargetMode="External" Id="R3f9d6f331c94486c" /><Relationship Type="http://schemas.openxmlformats.org/officeDocument/2006/relationships/hyperlink" Target="https://meteor.aihw.gov.au/content/274656" TargetMode="External" Id="R8c8d85e6e19f4f80" /><Relationship Type="http://schemas.openxmlformats.org/officeDocument/2006/relationships/hyperlink" Target="https://meteor.aihw.gov.au/content/380778" TargetMode="External" Id="R2bf0de43fd4d4a4a" /><Relationship Type="http://schemas.openxmlformats.org/officeDocument/2006/relationships/hyperlink" Target="https://meteor.aihw.gov.au/RegistrationAuthority/12" TargetMode="External" Id="R11fb5530d7c242dc" /><Relationship Type="http://schemas.openxmlformats.org/officeDocument/2006/relationships/hyperlink" Target="https://meteor.aihw.gov.au/RegistrationAuthority/6" TargetMode="External" Id="Rb45c5c6682c84a05" /></Relationships>
</file>

<file path=word/_rels/header1.xml.rels>&#65279;<?xml version="1.0" encoding="utf-8"?><Relationships xmlns="http://schemas.openxmlformats.org/package/2006/relationships"><Relationship Type="http://schemas.openxmlformats.org/officeDocument/2006/relationships/image" Target="/media/image.png" Id="R9c54b506eded4d49" /></Relationships>
</file>