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3fc0595994fbc" /></Relationships>
</file>

<file path=word/document.xml><?xml version="1.0" encoding="utf-8"?>
<w:document xmlns:r="http://schemas.openxmlformats.org/officeDocument/2006/relationships" xmlns:w="http://schemas.openxmlformats.org/wordprocessingml/2006/main">
  <w:body>
    <w:p>
      <w:pPr>
        <w:pStyle w:val="Title"/>
      </w:pPr>
      <w:r>
        <w:t>Urban Centre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Urban Centre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24c210a654edc">
              <w:r>
                <w:rPr>
                  <w:rStyle w:val="Hyperlink"/>
                  <w:color w:val="244061"/>
                </w:rPr>
                <w:t xml:space="preserve">Disability</w:t>
              </w:r>
            </w:hyperlink>
            <w:r>
              <w:rPr>
                <w:rStyle w:val="row-content"/>
                <w:color w:val="244061"/>
              </w:rPr>
              <w:t xml:space="preserve">, Standard 13/08/2015</w:t>
            </w:r>
          </w:p>
          <w:p>
            <w:pPr>
              <w:spacing w:before="0" w:after="0"/>
            </w:pPr>
            <w:hyperlink w:history="true" r:id="R8ccd6080d597491a">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368a6b4d11e345d3">
              <w:r>
                <w:rPr>
                  <w:rStyle w:val="Hyperlink"/>
                  <w:color w:val="244061"/>
                </w:rPr>
                <w:t xml:space="preserve">Health</w:t>
              </w:r>
            </w:hyperlink>
            <w:r>
              <w:rPr>
                <w:rStyle w:val="row-content"/>
                <w:color w:val="244061"/>
              </w:rPr>
              <w:t xml:space="preserve">, Superseded 06/09/2018</w:t>
            </w:r>
          </w:p>
          <w:p>
            <w:pPr>
              <w:spacing w:before="0" w:after="0"/>
            </w:pPr>
            <w:hyperlink w:history="true" r:id="R45f7c4e01a8f443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population cluster of 1,000 or more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Urban Centres, together with Localities, make up the Urban Centre/Locality (UC/L) structure maintained by the Australian Bureau of Statistics (ABS) as part of the Australian Standard Geographical Classification (ASGC).</w:t>
            </w:r>
          </w:p>
          <w:p>
            <w:pPr/>
            <w:r>
              <w:rPr>
                <w:rStyle w:val="row-content-rich-text"/>
              </w:rPr>
              <w:t xml:space="preserve">A </w:t>
            </w:r>
            <w:hyperlink w:tooltip="A population cluster of between 200 and 999 people." w:history="true" r:id="R594af517f8cb4863">
              <w:r>
                <w:rPr>
                  <w:rStyle w:val="Hyperlink"/>
                  <w:b/>
                </w:rPr>
                <w:t xml:space="preserve">Locality</w:t>
              </w:r>
            </w:hyperlink>
            <w:r>
              <w:rPr>
                <w:rStyle w:val="row-content-rich-text"/>
              </w:rPr>
              <w:t xml:space="preserve"> is a population cluster of between 200 and 999 people. For statistical purposes, people living in Urban Centres are classified as urban while those in Localities are classified as rural.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2909.0. Statistical Geography: Volume 3 - Australian Standard Geographical Classification (ASGC) Urban Centres/Localities, Australia, 2006.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dd0f7957f34907">
              <w:r>
                <w:rPr>
                  <w:rStyle w:val="Hyperlink"/>
                </w:rPr>
                <w:t xml:space="preserve">Urban Centre and Locality</w:t>
              </w:r>
            </w:hyperlink>
          </w:p>
          <w:p>
            <w:pPr>
              <w:pStyle w:val="registration-status"/>
              <w:spacing w:before="0" w:after="0"/>
            </w:pPr>
            <w:hyperlink w:history="true" r:id="R6e04a2d9bb6b46e8">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34cbd0b93a640fb">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92185e84eca84d6d">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fb6b87b3ae3e41d9">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b81c2dceff14b89">
              <w:r>
                <w:rPr>
                  <w:rStyle w:val="Hyperlink"/>
                </w:rPr>
                <w:t xml:space="preserve">Admitted patient care NMDS 2013-14</w:t>
              </w:r>
            </w:hyperlink>
          </w:p>
          <w:p>
            <w:pPr>
              <w:pStyle w:val="registration-status"/>
              <w:spacing w:before="0" w:after="0"/>
            </w:pPr>
            <w:hyperlink w:history="true" r:id="Reaa30c9c01e14b0f">
              <w:r>
                <w:rPr>
                  <w:rStyle w:val="Hyperlink"/>
                  <w:color w:val="244061"/>
                </w:rPr>
                <w:t xml:space="preserve">Health</w:t>
              </w:r>
            </w:hyperlink>
            <w:r>
              <w:rPr>
                <w:rStyle w:val="row-content"/>
                <w:color w:val="244061"/>
              </w:rPr>
              <w:t xml:space="preserve">, Superseded 11/04/2014</w:t>
            </w:r>
          </w:p>
          <w:p>
            <w:r>
              <w:br/>
            </w:r>
            <w:hyperlink w:history="true" r:id="R20d4f7c863f148f9">
              <w:r>
                <w:rPr>
                  <w:rStyle w:val="Hyperlink"/>
                </w:rPr>
                <w:t xml:space="preserve">Admitted patient care remoteness classification (ASGC-RA) N</w:t>
              </w:r>
            </w:hyperlink>
          </w:p>
          <w:p>
            <w:pPr>
              <w:pStyle w:val="registration-status"/>
              <w:spacing w:before="0" w:after="0"/>
            </w:pPr>
            <w:hyperlink w:history="true" r:id="R62aeaf90b3ee4a27">
              <w:r>
                <w:rPr>
                  <w:rStyle w:val="Hyperlink"/>
                  <w:color w:val="244061"/>
                </w:rPr>
                <w:t xml:space="preserve">Health</w:t>
              </w:r>
            </w:hyperlink>
            <w:r>
              <w:rPr>
                <w:rStyle w:val="row-content"/>
                <w:color w:val="244061"/>
              </w:rPr>
              <w:t xml:space="preserve">, Standard 07/12/2011</w:t>
            </w:r>
          </w:p>
          <w:p>
            <w:r>
              <w:br/>
            </w:r>
            <w:hyperlink w:history="true" r:id="Rf3b17d9721604286">
              <w:r>
                <w:rPr>
                  <w:rStyle w:val="Hyperlink"/>
                </w:rPr>
                <w:t xml:space="preserve">Indigenous community housing DSS 2013-18</w:t>
              </w:r>
            </w:hyperlink>
          </w:p>
          <w:p>
            <w:pPr>
              <w:pStyle w:val="registration-status"/>
              <w:spacing w:before="0" w:after="0"/>
            </w:pPr>
            <w:hyperlink w:history="true" r:id="R1e52810b592f4074">
              <w:r>
                <w:rPr>
                  <w:rStyle w:val="Hyperlink"/>
                  <w:color w:val="244061"/>
                </w:rPr>
                <w:t xml:space="preserve">Housing assistance</w:t>
              </w:r>
            </w:hyperlink>
            <w:r>
              <w:rPr>
                <w:rStyle w:val="row-content"/>
                <w:color w:val="244061"/>
              </w:rPr>
              <w:t xml:space="preserve">, Standard 30/08/2017</w:t>
            </w:r>
          </w:p>
          <w:p>
            <w:r>
              <w:br/>
            </w:r>
            <w:hyperlink w:history="true" r:id="Rfc60a6c05e1a4ffa">
              <w:r>
                <w:rPr>
                  <w:rStyle w:val="Hyperlink"/>
                </w:rPr>
                <w:t xml:space="preserve">Indigenous Community Housing DSS 2018-</w:t>
              </w:r>
            </w:hyperlink>
          </w:p>
          <w:p>
            <w:pPr>
              <w:pStyle w:val="registration-status"/>
              <w:spacing w:before="0" w:after="0"/>
            </w:pPr>
            <w:hyperlink w:history="true" r:id="Rdbad672d38c3491f">
              <w:r>
                <w:rPr>
                  <w:rStyle w:val="Hyperlink"/>
                  <w:color w:val="244061"/>
                </w:rPr>
                <w:t xml:space="preserve">Housing assistance</w:t>
              </w:r>
            </w:hyperlink>
            <w:r>
              <w:rPr>
                <w:rStyle w:val="row-content"/>
                <w:color w:val="244061"/>
              </w:rPr>
              <w:t xml:space="preserve">, Standard 10/05/2019</w:t>
            </w:r>
          </w:p>
          <w:p>
            <w:r>
              <w:br/>
            </w:r>
            <w:hyperlink w:history="true" r:id="R6d7295aef9a244be">
              <w:r>
                <w:rPr>
                  <w:rStyle w:val="Hyperlink"/>
                </w:rPr>
                <w:t xml:space="preserve">Locality</w:t>
              </w:r>
            </w:hyperlink>
          </w:p>
          <w:p>
            <w:pPr>
              <w:pStyle w:val="registration-status"/>
              <w:spacing w:before="0" w:after="0"/>
            </w:pPr>
            <w:hyperlink w:history="true" r:id="Rb134281536b7486a">
              <w:r>
                <w:rPr>
                  <w:rStyle w:val="Hyperlink"/>
                  <w:color w:val="244061"/>
                </w:rPr>
                <w:t xml:space="preserve">Commonwealth Department of Health</w:t>
              </w:r>
            </w:hyperlink>
            <w:r>
              <w:rPr>
                <w:rStyle w:val="row-content"/>
                <w:color w:val="244061"/>
              </w:rPr>
              <w:t xml:space="preserve">, Qualified 23/09/2015</w:t>
            </w:r>
          </w:p>
          <w:p>
            <w:pPr>
              <w:pStyle w:val="registration-status"/>
              <w:spacing w:before="0" w:after="0"/>
            </w:pPr>
            <w:hyperlink w:history="true" r:id="R7419b4969c594c1a">
              <w:r>
                <w:rPr>
                  <w:rStyle w:val="Hyperlink"/>
                  <w:color w:val="244061"/>
                </w:rPr>
                <w:t xml:space="preserve">Health</w:t>
              </w:r>
            </w:hyperlink>
            <w:r>
              <w:rPr>
                <w:rStyle w:val="row-content"/>
                <w:color w:val="244061"/>
              </w:rPr>
              <w:t xml:space="preserve">, Superseded 06/09/2018</w:t>
            </w:r>
          </w:p>
          <w:p>
            <w:r>
              <w:br/>
            </w:r>
            <w:hyperlink w:history="true" r:id="R20a0784655674fdf">
              <w:r>
                <w:rPr>
                  <w:rStyle w:val="Hyperlink"/>
                </w:rPr>
                <w:t xml:space="preserve">Medical indemnity NBPDS 2014-</w:t>
              </w:r>
            </w:hyperlink>
          </w:p>
          <w:p>
            <w:pPr>
              <w:pStyle w:val="registration-status"/>
              <w:spacing w:before="0" w:after="0"/>
            </w:pPr>
            <w:hyperlink w:history="true" r:id="R8fea07e509ff47d8">
              <w:r>
                <w:rPr>
                  <w:rStyle w:val="Hyperlink"/>
                  <w:color w:val="244061"/>
                </w:rPr>
                <w:t xml:space="preserve">Health</w:t>
              </w:r>
            </w:hyperlink>
            <w:r>
              <w:rPr>
                <w:rStyle w:val="row-content"/>
                <w:color w:val="244061"/>
              </w:rPr>
              <w:t xml:space="preserve">, Standard 21/11/2013</w:t>
            </w:r>
          </w:p>
          <w:p>
            <w:r>
              <w:br/>
            </w:r>
            <w:hyperlink w:history="true" r:id="Rf2c0d44d7dd54f43">
              <w:r>
                <w:rPr>
                  <w:rStyle w:val="Hyperlink"/>
                </w:rPr>
                <w:t xml:space="preserve">National Bowel Cancer Screening Program NBEDS 2014-18</w:t>
              </w:r>
            </w:hyperlink>
          </w:p>
          <w:p>
            <w:pPr>
              <w:pStyle w:val="registration-status"/>
              <w:spacing w:before="0" w:after="0"/>
            </w:pPr>
            <w:hyperlink w:history="true" r:id="R7a9975aa04534d09">
              <w:r>
                <w:rPr>
                  <w:rStyle w:val="Hyperlink"/>
                  <w:color w:val="244061"/>
                </w:rPr>
                <w:t xml:space="preserve">Health</w:t>
              </w:r>
            </w:hyperlink>
            <w:r>
              <w:rPr>
                <w:rStyle w:val="row-content"/>
                <w:color w:val="244061"/>
              </w:rPr>
              <w:t xml:space="preserve">, Superseded 06/09/2018</w:t>
            </w:r>
          </w:p>
          <w:p>
            <w:r>
              <w:br/>
            </w:r>
            <w:hyperlink w:history="true" r:id="R7748808abb794509">
              <w:r>
                <w:rPr>
                  <w:rStyle w:val="Hyperlink"/>
                </w:rPr>
                <w:t xml:space="preserve">Remoteness classification (ASGC-RA) N</w:t>
              </w:r>
            </w:hyperlink>
          </w:p>
          <w:p>
            <w:pPr>
              <w:pStyle w:val="registration-status"/>
              <w:spacing w:before="0" w:after="0"/>
            </w:pPr>
            <w:hyperlink w:history="true" r:id="R22dcad14dd174f9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720ea795d4247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a2d949043dc4dc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7f3a5ac9e09494d">
              <w:r>
                <w:rPr>
                  <w:rStyle w:val="Hyperlink"/>
                  <w:color w:val="244061"/>
                </w:rPr>
                <w:t xml:space="preserve">Housing assistance</w:t>
              </w:r>
            </w:hyperlink>
            <w:r>
              <w:rPr>
                <w:rStyle w:val="row-content"/>
                <w:color w:val="244061"/>
              </w:rPr>
              <w:t xml:space="preserve">, Standard 01/05/2013</w:t>
            </w:r>
          </w:p>
          <w:p>
            <w:r>
              <w:br/>
            </w:r>
            <w:hyperlink w:history="true" r:id="R0a42993f765e4df5">
              <w:r>
                <w:rPr>
                  <w:rStyle w:val="Hyperlink"/>
                </w:rPr>
                <w:t xml:space="preserve">Remoteness classification (ASGS-RA) N</w:t>
              </w:r>
            </w:hyperlink>
          </w:p>
          <w:p>
            <w:pPr>
              <w:pStyle w:val="registration-status"/>
              <w:spacing w:before="0" w:after="0"/>
            </w:pPr>
            <w:hyperlink w:history="true" r:id="R6858a5903f044e2f">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251b4fa59cf2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467399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504d0e730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b4fa59cf2415f" /><Relationship Type="http://schemas.openxmlformats.org/officeDocument/2006/relationships/header" Target="/word/header1.xml" Id="R6d58199998314598" /><Relationship Type="http://schemas.openxmlformats.org/officeDocument/2006/relationships/settings" Target="/word/settings.xml" Id="R9bd9ed70f1d24703" /><Relationship Type="http://schemas.openxmlformats.org/officeDocument/2006/relationships/styles" Target="/word/styles.xml" Id="R888e363e102843e7" /><Relationship Type="http://schemas.openxmlformats.org/officeDocument/2006/relationships/hyperlink" Target="https://meteor.aihw.gov.au/RegistrationAuthority/16" TargetMode="External" Id="Rd6b24c210a654edc" /><Relationship Type="http://schemas.openxmlformats.org/officeDocument/2006/relationships/hyperlink" Target="https://meteor.aihw.gov.au/RegistrationAuthority/10" TargetMode="External" Id="R8ccd6080d597491a" /><Relationship Type="http://schemas.openxmlformats.org/officeDocument/2006/relationships/hyperlink" Target="https://meteor.aihw.gov.au/RegistrationAuthority/12" TargetMode="External" Id="R368a6b4d11e345d3" /><Relationship Type="http://schemas.openxmlformats.org/officeDocument/2006/relationships/hyperlink" Target="https://meteor.aihw.gov.au/RegistrationAuthority/11" TargetMode="External" Id="R45f7c4e01a8f4434" /><Relationship Type="http://schemas.openxmlformats.org/officeDocument/2006/relationships/hyperlink" Target="https://meteor.aihw.gov.au/content/467428" TargetMode="External" Id="R594af517f8cb4863" /><Relationship Type="http://schemas.openxmlformats.org/officeDocument/2006/relationships/hyperlink" Target="https://meteor.aihw.gov.au/content/695681" TargetMode="External" Id="R7add0f7957f34907" /><Relationship Type="http://schemas.openxmlformats.org/officeDocument/2006/relationships/hyperlink" Target="https://meteor.aihw.gov.au/RegistrationAuthority/19" TargetMode="External" Id="R6e04a2d9bb6b46e8" /><Relationship Type="http://schemas.openxmlformats.org/officeDocument/2006/relationships/hyperlink" Target="https://meteor.aihw.gov.au/RegistrationAuthority/12" TargetMode="External" Id="R634cbd0b93a640fb" /><Relationship Type="http://schemas.openxmlformats.org/officeDocument/2006/relationships/hyperlink" Target="https://meteor.aihw.gov.au/RegistrationAuthority/11" TargetMode="External" Id="R92185e84eca84d6d" /><Relationship Type="http://schemas.openxmlformats.org/officeDocument/2006/relationships/hyperlink" Target="https://meteor.aihw.gov.au/RegistrationAuthority/6" TargetMode="External" Id="Rfb6b87b3ae3e41d9" /><Relationship Type="http://schemas.openxmlformats.org/officeDocument/2006/relationships/hyperlink" Target="https://meteor.aihw.gov.au/content/491555" TargetMode="External" Id="R6b81c2dceff14b89" /><Relationship Type="http://schemas.openxmlformats.org/officeDocument/2006/relationships/hyperlink" Target="https://meteor.aihw.gov.au/RegistrationAuthority/12" TargetMode="External" Id="Reaa30c9c01e14b0f" /><Relationship Type="http://schemas.openxmlformats.org/officeDocument/2006/relationships/hyperlink" Target="https://meteor.aihw.gov.au/content/470500" TargetMode="External" Id="R20d4f7c863f148f9" /><Relationship Type="http://schemas.openxmlformats.org/officeDocument/2006/relationships/hyperlink" Target="https://meteor.aihw.gov.au/RegistrationAuthority/12" TargetMode="External" Id="R62aeaf90b3ee4a27" /><Relationship Type="http://schemas.openxmlformats.org/officeDocument/2006/relationships/hyperlink" Target="https://meteor.aihw.gov.au/content/596369" TargetMode="External" Id="Rf3b17d9721604286" /><Relationship Type="http://schemas.openxmlformats.org/officeDocument/2006/relationships/hyperlink" Target="https://meteor.aihw.gov.au/RegistrationAuthority/11" TargetMode="External" Id="R1e52810b592f4074" /><Relationship Type="http://schemas.openxmlformats.org/officeDocument/2006/relationships/hyperlink" Target="https://meteor.aihw.gov.au/content/711226" TargetMode="External" Id="Rfc60a6c05e1a4ffa" /><Relationship Type="http://schemas.openxmlformats.org/officeDocument/2006/relationships/hyperlink" Target="https://meteor.aihw.gov.au/RegistrationAuthority/11" TargetMode="External" Id="Rdbad672d38c3491f" /><Relationship Type="http://schemas.openxmlformats.org/officeDocument/2006/relationships/hyperlink" Target="https://meteor.aihw.gov.au/content/467428" TargetMode="External" Id="R6d7295aef9a244be" /><Relationship Type="http://schemas.openxmlformats.org/officeDocument/2006/relationships/hyperlink" Target="https://meteor.aihw.gov.au/RegistrationAuthority/10" TargetMode="External" Id="Rb134281536b7486a" /><Relationship Type="http://schemas.openxmlformats.org/officeDocument/2006/relationships/hyperlink" Target="https://meteor.aihw.gov.au/RegistrationAuthority/12" TargetMode="External" Id="R7419b4969c594c1a" /><Relationship Type="http://schemas.openxmlformats.org/officeDocument/2006/relationships/hyperlink" Target="https://meteor.aihw.gov.au/content/531844" TargetMode="External" Id="R20a0784655674fdf" /><Relationship Type="http://schemas.openxmlformats.org/officeDocument/2006/relationships/hyperlink" Target="https://meteor.aihw.gov.au/RegistrationAuthority/12" TargetMode="External" Id="R8fea07e509ff47d8" /><Relationship Type="http://schemas.openxmlformats.org/officeDocument/2006/relationships/hyperlink" Target="https://meteor.aihw.gov.au/content/529201" TargetMode="External" Id="Rf2c0d44d7dd54f43" /><Relationship Type="http://schemas.openxmlformats.org/officeDocument/2006/relationships/hyperlink" Target="https://meteor.aihw.gov.au/RegistrationAuthority/12" TargetMode="External" Id="R7a9975aa04534d09" /><Relationship Type="http://schemas.openxmlformats.org/officeDocument/2006/relationships/hyperlink" Target="https://meteor.aihw.gov.au/content/466873" TargetMode="External" Id="R7748808abb794509" /><Relationship Type="http://schemas.openxmlformats.org/officeDocument/2006/relationships/hyperlink" Target="https://meteor.aihw.gov.au/RegistrationAuthority/1" TargetMode="External" Id="R22dcad14dd174f96" /><Relationship Type="http://schemas.openxmlformats.org/officeDocument/2006/relationships/hyperlink" Target="https://meteor.aihw.gov.au/RegistrationAuthority/16" TargetMode="External" Id="Rc720ea795d4247d2" /><Relationship Type="http://schemas.openxmlformats.org/officeDocument/2006/relationships/hyperlink" Target="https://meteor.aihw.gov.au/RegistrationAuthority/12" TargetMode="External" Id="R5a2d949043dc4dc5" /><Relationship Type="http://schemas.openxmlformats.org/officeDocument/2006/relationships/hyperlink" Target="https://meteor.aihw.gov.au/RegistrationAuthority/11" TargetMode="External" Id="Ra7f3a5ac9e09494d" /><Relationship Type="http://schemas.openxmlformats.org/officeDocument/2006/relationships/hyperlink" Target="https://meteor.aihw.gov.au/content/531713" TargetMode="External" Id="R0a42993f765e4df5" /><Relationship Type="http://schemas.openxmlformats.org/officeDocument/2006/relationships/hyperlink" Target="https://meteor.aihw.gov.au/RegistrationAuthority/12" TargetMode="External" Id="R6858a5903f044e2f" /></Relationships>
</file>

<file path=word/_rels/header1.xml.rels>&#65279;<?xml version="1.0" encoding="utf-8"?><Relationships xmlns="http://schemas.openxmlformats.org/package/2006/relationships"><Relationship Type="http://schemas.openxmlformats.org/officeDocument/2006/relationships/image" Target="/media/image.png" Id="R82a504d0e7304def" /></Relationships>
</file>