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5d6e048aac469d" /></Relationships>
</file>

<file path=word/document.xml><?xml version="1.0" encoding="utf-8"?>
<w:document xmlns:r="http://schemas.openxmlformats.org/officeDocument/2006/relationships" xmlns:w="http://schemas.openxmlformats.org/wordprocessingml/2006/main">
  <w:body>
    <w:p>
      <w:pPr>
        <w:pStyle w:val="Title"/>
      </w:pPr>
      <w:r>
        <w:t>Statistical area level 2 (SA2) code (ASGS 2011) N(9)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Statistical area level 2 (SA2) code (ASGS 2011) 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455810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3c4cd9662040d5">
              <w:r>
                <w:rPr>
                  <w:rStyle w:val="Hyperlink"/>
                  <w:color w:val="244061"/>
                </w:rPr>
                <w:t xml:space="preserve">Children and Families</w:t>
              </w:r>
            </w:hyperlink>
            <w:r>
              <w:rPr>
                <w:rStyle w:val="row-content"/>
                <w:color w:val="244061"/>
              </w:rPr>
              <w:t xml:space="preserve">, Superseded 20/01/2021</w:t>
            </w:r>
          </w:p>
          <w:p>
            <w:pPr>
              <w:spacing w:before="0" w:after="0"/>
            </w:pPr>
            <w:hyperlink w:history="true" r:id="R5eceb3f3be3e4374">
              <w:r>
                <w:rPr>
                  <w:rStyle w:val="Hyperlink"/>
                  <w:color w:val="244061"/>
                </w:rPr>
                <w:t xml:space="preserve">Community Services (retired)</w:t>
              </w:r>
            </w:hyperlink>
            <w:r>
              <w:rPr>
                <w:rStyle w:val="row-content"/>
                <w:color w:val="244061"/>
              </w:rPr>
              <w:t xml:space="preserve">, Standard 06/12/2011</w:t>
            </w:r>
          </w:p>
          <w:p>
            <w:pPr>
              <w:spacing w:before="0" w:after="0"/>
            </w:pPr>
            <w:hyperlink w:history="true" r:id="R1eb0098b2c734937">
              <w:r>
                <w:rPr>
                  <w:rStyle w:val="Hyperlink"/>
                  <w:color w:val="244061"/>
                </w:rPr>
                <w:t xml:space="preserve">Disability</w:t>
              </w:r>
            </w:hyperlink>
            <w:r>
              <w:rPr>
                <w:rStyle w:val="row-content"/>
                <w:color w:val="244061"/>
              </w:rPr>
              <w:t xml:space="preserve">, Standard 13/08/2015</w:t>
            </w:r>
          </w:p>
          <w:p>
            <w:pPr>
              <w:spacing w:before="0" w:after="0"/>
            </w:pPr>
            <w:hyperlink w:history="true" r:id="R79c614b0b73e4102">
              <w:r>
                <w:rPr>
                  <w:rStyle w:val="Hyperlink"/>
                  <w:color w:val="244061"/>
                </w:rPr>
                <w:t xml:space="preserve">Early Childhood</w:t>
              </w:r>
            </w:hyperlink>
            <w:r>
              <w:rPr>
                <w:rStyle w:val="row-content"/>
                <w:color w:val="244061"/>
              </w:rPr>
              <w:t xml:space="preserve">, Superseded 24/07/2018</w:t>
            </w:r>
          </w:p>
          <w:p>
            <w:pPr>
              <w:spacing w:before="0" w:after="0"/>
            </w:pPr>
            <w:hyperlink w:history="true" r:id="Race05bce63414c04">
              <w:r>
                <w:rPr>
                  <w:rStyle w:val="Hyperlink"/>
                  <w:color w:val="244061"/>
                </w:rPr>
                <w:t xml:space="preserve">Health</w:t>
              </w:r>
            </w:hyperlink>
            <w:r>
              <w:rPr>
                <w:rStyle w:val="row-content"/>
                <w:color w:val="244061"/>
              </w:rPr>
              <w:t xml:space="preserve">, Superseded 06/12/2016</w:t>
            </w:r>
          </w:p>
          <w:p>
            <w:pPr>
              <w:spacing w:before="0" w:after="0"/>
            </w:pPr>
            <w:hyperlink w:history="true" r:id="R8bcf4c42f2b04924">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bd31c2611c634acb">
              <w:r>
                <w:rPr>
                  <w:rStyle w:val="Hyperlink"/>
                  <w:color w:val="244061"/>
                </w:rPr>
                <w:t xml:space="preserve">Tasmanian Health</w:t>
              </w:r>
            </w:hyperlink>
            <w:r>
              <w:rPr>
                <w:rStyle w:val="row-content"/>
                <w:color w:val="244061"/>
              </w:rPr>
              <w:t xml:space="preserve">, Superseded 27/06/2017</w:t>
            </w:r>
          </w:p>
          <w:p>
            <w:pPr>
              <w:spacing w:before="0" w:after="0"/>
            </w:pPr>
            <w:hyperlink w:history="true" r:id="R4d17977296bf4dbe">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medium-sized area built from whole Statistical areas level 1 (SA1s). The aim of Statistical areas level 2 (SA2s) is to represent a community that interacts together socially and economically.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3b034542cdde4fa6">
              <w:r>
                <w:rPr>
                  <w:rStyle w:val="Hyperlink"/>
                </w:rPr>
                <w:t xml:space="preserve">Australian Statistical Geography Standard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SA2 coding structure:</w:t>
            </w:r>
          </w:p>
          <w:p>
            <w:pPr>
              <w:spacing w:after="160"/>
            </w:pPr>
            <w:r>
              <w:rPr>
                <w:rStyle w:val="row-content-rich-text"/>
              </w:rPr>
              <w:t xml:space="preserve">An SA2 is identifiable by a 9-digit fully hierarchical code. The SA2 identifier is a 4-digit code, assigned in alphabetical order within an SA3. An SA2 code is only unique within a state/territory if it is preceded by the state/territory identifier.</w:t>
            </w:r>
          </w:p>
          <w:p>
            <w:pPr>
              <w:spacing w:after="160"/>
            </w:pPr>
            <w:r>
              <w:rPr>
                <w:rStyle w:val="row-content-rich-text"/>
              </w:rPr>
              <w:t xml:space="preserve">For example:</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State/territory</w:t>
                  </w:r>
                </w:p>
              </w:tc>
              <w:tc>
                <w:tcPr>
                  <w:tcW w:w="700" w:type="pct"/>
                  <w:vAlign w:val="top"/>
                </w:tcPr>
                <w:p>
                  <w:r>
                    <w:t xml:space="preserve">SA4</w:t>
                  </w:r>
                </w:p>
              </w:tc>
              <w:tc>
                <w:tcPr>
                  <w:tcW w:w="700" w:type="pct"/>
                  <w:vAlign w:val="top"/>
                </w:tcPr>
                <w:p>
                  <w:r>
                    <w:t xml:space="preserve">SA3</w:t>
                  </w:r>
                </w:p>
              </w:tc>
              <w:tc>
                <w:tcPr>
                  <w:tcW w:w="1000" w:type="pct"/>
                  <w:vAlign w:val="top"/>
                </w:tcPr>
                <w:p>
                  <w:r>
                    <w:t xml:space="preserve">SA2</w:t>
                  </w:r>
                </w:p>
              </w:tc>
            </w:tr>
            <w:tr>
              <w:trPr/>
              <w:tc>
                <w:tcPr>
                  <w:tcW w:w="2500" w:type="pct"/>
                  <w:vAlign w:val="top"/>
                </w:tcPr>
                <w:p>
                  <w:r>
                    <w:t xml:space="preserve">N</w:t>
                  </w:r>
                </w:p>
              </w:tc>
              <w:tc>
                <w:tcPr>
                  <w:tcW w:w="700" w:type="pct"/>
                  <w:vAlign w:val="top"/>
                </w:tcPr>
                <w:p>
                  <w:r>
                    <w:t xml:space="preserve">NN</w:t>
                  </w:r>
                </w:p>
              </w:tc>
              <w:tc>
                <w:tcPr>
                  <w:tcW w:w="700" w:type="pct"/>
                  <w:vAlign w:val="top"/>
                </w:tcPr>
                <w:p>
                  <w:r>
                    <w:t xml:space="preserve">NN</w:t>
                  </w:r>
                </w:p>
              </w:tc>
              <w:tc>
                <w:tcPr>
                  <w:tcW w:w="1000" w:type="pct"/>
                  <w:vAlign w:val="top"/>
                </w:tcPr>
                <w:p>
                  <w:r>
                    <w:t xml:space="preserve">NNNN</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There are 2,196 SA2 spatial units. In aggregate, they cover the whole of Australia without gaps or overlaps. Jervis Bay Territory, the Territory of the Cocos (Keeling) Islands and the Territory of Christmas Island are each represented by an SA2.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1270.0.55.001 - Australian Statistical Geography Standard (ASGS): Volume 1 - Main Structure and Greater Capital City Statistical Areas, July 2011 </w:t>
            </w:r>
          </w:p>
          <w:p>
            <w:hyperlink w:history="true" r:id="R167f7e545c214c16">
              <w:r>
                <w:rPr>
                  <w:rStyle w:val="Hyperlink"/>
                </w:rPr>
                <w:t xml:space="preserve">http://www.abs.gov.au/AUSSTATS/abs@.nsf/DetailsPage/</w:t>
              </w:r>
              <w:r>
                <w:br/>
              </w:r>
              <w:r>
                <w:rPr>
                  <w:rStyle w:val="row-content-rich-text"/>
                </w:rPr>
                <w:t xml:space="preserve">1270.0.55.001July%202011?OpenDocument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d561709232f4076">
              <w:r>
                <w:rPr>
                  <w:rStyle w:val="Hyperlink"/>
                </w:rPr>
                <w:t xml:space="preserve">Statistical area level 2 (SA2) code (ASGS 2016) N(9)</w:t>
              </w:r>
            </w:hyperlink>
          </w:p>
          <w:p>
            <w:pPr>
              <w:spacing w:before="0" w:after="0"/>
            </w:pPr>
            <w:r>
              <w:rPr>
                <w:rStyle w:val="row-content"/>
                <w:color w:val="244061"/>
              </w:rPr>
              <w:t xml:space="preserve">       </w:t>
            </w:r>
            <w:hyperlink w:history="true" r:id="R5253fbc020bf4bba">
              <w:r>
                <w:rPr>
                  <w:rStyle w:val="Hyperlink"/>
                  <w:color w:val="244061"/>
                </w:rPr>
                <w:t xml:space="preserve">Children and Families</w:t>
              </w:r>
            </w:hyperlink>
            <w:r>
              <w:rPr>
                <w:rStyle w:val="row-content"/>
                <w:color w:val="244061"/>
              </w:rPr>
              <w:t xml:space="preserve">, Superseded 11/05/2023</w:t>
            </w:r>
          </w:p>
          <w:p>
            <w:pPr>
              <w:spacing w:before="0" w:after="0"/>
            </w:pPr>
            <w:r>
              <w:rPr>
                <w:rStyle w:val="row-content"/>
                <w:color w:val="244061"/>
              </w:rPr>
              <w:t xml:space="preserve">       </w:t>
            </w:r>
            <w:hyperlink w:history="true" r:id="R27b230ab1d864832">
              <w:r>
                <w:rPr>
                  <w:rStyle w:val="Hyperlink"/>
                  <w:color w:val="244061"/>
                </w:rPr>
                <w:t xml:space="preserve">Early Childhood</w:t>
              </w:r>
            </w:hyperlink>
            <w:r>
              <w:rPr>
                <w:rStyle w:val="row-content"/>
                <w:color w:val="244061"/>
              </w:rPr>
              <w:t xml:space="preserve">, Superseded 15/08/2023</w:t>
            </w:r>
          </w:p>
          <w:p>
            <w:pPr>
              <w:spacing w:before="0" w:after="0"/>
            </w:pPr>
            <w:r>
              <w:rPr>
                <w:rStyle w:val="row-content"/>
                <w:color w:val="244061"/>
              </w:rPr>
              <w:t xml:space="preserve">       </w:t>
            </w:r>
            <w:hyperlink w:history="true" r:id="R715529e84884488a">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e8c6da10ef20423e">
              <w:r>
                <w:rPr>
                  <w:rStyle w:val="Hyperlink"/>
                  <w:color w:val="244061"/>
                </w:rPr>
                <w:t xml:space="preserve">Tasmanian Health</w:t>
              </w:r>
            </w:hyperlink>
            <w:r>
              <w:rPr>
                <w:rStyle w:val="row-content"/>
                <w:color w:val="244061"/>
              </w:rPr>
              <w:t xml:space="preserve">, Standard 27/06/2017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8680661d2ce402f">
              <w:r>
                <w:rPr>
                  <w:rStyle w:val="Hyperlink"/>
                </w:rPr>
                <w:t xml:space="preserve">Address—statistical area, level 2 (SA2) code (ASGS 2011) N(9)</w:t>
              </w:r>
            </w:hyperlink>
          </w:p>
          <w:p>
            <w:pPr>
              <w:spacing w:before="0" w:after="0"/>
            </w:pPr>
            <w:r>
              <w:rPr>
                <w:rStyle w:val="row-content"/>
                <w:color w:val="244061"/>
              </w:rPr>
              <w:t xml:space="preserve">       </w:t>
            </w:r>
            <w:hyperlink w:history="true" r:id="R225320b8dbae48d3">
              <w:r>
                <w:rPr>
                  <w:rStyle w:val="Hyperlink"/>
                  <w:color w:val="244061"/>
                </w:rPr>
                <w:t xml:space="preserve">Children and Families</w:t>
              </w:r>
            </w:hyperlink>
            <w:r>
              <w:rPr>
                <w:rStyle w:val="row-content"/>
                <w:color w:val="244061"/>
              </w:rPr>
              <w:t xml:space="preserve">, Superseded 21/01/2021</w:t>
            </w:r>
          </w:p>
          <w:p>
            <w:pPr>
              <w:spacing w:before="0" w:after="0"/>
            </w:pPr>
            <w:r>
              <w:rPr>
                <w:rStyle w:val="row-content"/>
                <w:color w:val="244061"/>
              </w:rPr>
              <w:t xml:space="preserve">       </w:t>
            </w:r>
            <w:hyperlink w:history="true" r:id="R3a8e690b85564854">
              <w:r>
                <w:rPr>
                  <w:rStyle w:val="Hyperlink"/>
                  <w:color w:val="244061"/>
                </w:rPr>
                <w:t xml:space="preserve">Community Services (retired)</w:t>
              </w:r>
            </w:hyperlink>
            <w:r>
              <w:rPr>
                <w:rStyle w:val="row-content"/>
                <w:color w:val="244061"/>
              </w:rPr>
              <w:t xml:space="preserve">, Standard 06/12/2011</w:t>
            </w:r>
          </w:p>
          <w:p>
            <w:pPr>
              <w:spacing w:before="0" w:after="0"/>
            </w:pPr>
            <w:r>
              <w:rPr>
                <w:rStyle w:val="row-content"/>
                <w:color w:val="244061"/>
              </w:rPr>
              <w:t xml:space="preserve">       </w:t>
            </w:r>
            <w:hyperlink w:history="true" r:id="R8347ae4b923e4ca8">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17361f3361e74c1a">
              <w:r>
                <w:rPr>
                  <w:rStyle w:val="Hyperlink"/>
                  <w:color w:val="244061"/>
                </w:rPr>
                <w:t xml:space="preserve">Health</w:t>
              </w:r>
            </w:hyperlink>
            <w:r>
              <w:rPr>
                <w:rStyle w:val="row-content"/>
                <w:color w:val="244061"/>
              </w:rPr>
              <w:t xml:space="preserve">, Superseded 06/12/2016</w:t>
            </w:r>
          </w:p>
          <w:p>
            <w:r>
              <w:br/>
            </w:r>
            <w:hyperlink w:history="true" r:id="R1192275a114a4d88">
              <w:r>
                <w:rPr>
                  <w:rStyle w:val="Hyperlink"/>
                </w:rPr>
                <w:t xml:space="preserve">Person—area of usual residence, statistical area level 2 (SA2) code (ASGS 2011) N(9)</w:t>
              </w:r>
            </w:hyperlink>
          </w:p>
          <w:p>
            <w:pPr>
              <w:spacing w:before="0" w:after="0"/>
            </w:pPr>
            <w:r>
              <w:rPr>
                <w:rStyle w:val="row-content"/>
                <w:color w:val="244061"/>
              </w:rPr>
              <w:t xml:space="preserve">       </w:t>
            </w:r>
            <w:hyperlink w:history="true" r:id="R48c4923ed4084917">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efca573d35294f5d">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530d89efba214c88">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70d0687ed0f24e19">
              <w:r>
                <w:rPr>
                  <w:rStyle w:val="Hyperlink"/>
                  <w:color w:val="244061"/>
                </w:rPr>
                <w:t xml:space="preserve">Health</w:t>
              </w:r>
            </w:hyperlink>
            <w:r>
              <w:rPr>
                <w:rStyle w:val="row-content"/>
                <w:color w:val="244061"/>
              </w:rPr>
              <w:t xml:space="preserve">, Superseded 06/12/2016</w:t>
            </w:r>
          </w:p>
          <w:p>
            <w:pPr>
              <w:spacing w:before="0" w:after="0"/>
            </w:pPr>
            <w:r>
              <w:rPr>
                <w:rStyle w:val="row-content"/>
                <w:color w:val="244061"/>
              </w:rPr>
              <w:t xml:space="preserve">       </w:t>
            </w:r>
            <w:hyperlink w:history="true" r:id="Rfc9de4496b4a449a">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857057ae49d04a59">
              <w:r>
                <w:rPr>
                  <w:rStyle w:val="Hyperlink"/>
                  <w:color w:val="244061"/>
                </w:rPr>
                <w:t xml:space="preserve">Tasmanian Health</w:t>
              </w:r>
            </w:hyperlink>
            <w:r>
              <w:rPr>
                <w:rStyle w:val="row-content"/>
                <w:color w:val="244061"/>
              </w:rPr>
              <w:t xml:space="preserve">, Superseded 27/06/2017</w:t>
            </w:r>
          </w:p>
          <w:p>
            <w:pPr>
              <w:spacing w:before="0" w:after="0"/>
            </w:pPr>
            <w:r>
              <w:rPr>
                <w:rStyle w:val="row-content"/>
                <w:color w:val="244061"/>
              </w:rPr>
              <w:t xml:space="preserve">       </w:t>
            </w:r>
            <w:hyperlink w:history="true" r:id="R0e1cfe01f61443a5">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1b4b3d6d3f0446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455810</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3cd09ccd0b4a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4b3d6d3f0446fd" /><Relationship Type="http://schemas.openxmlformats.org/officeDocument/2006/relationships/header" Target="/word/header1.xml" Id="Rcc29065495354010" /><Relationship Type="http://schemas.openxmlformats.org/officeDocument/2006/relationships/settings" Target="/word/settings.xml" Id="R57abd7d06bdc4736" /><Relationship Type="http://schemas.openxmlformats.org/officeDocument/2006/relationships/styles" Target="/word/styles.xml" Id="R46a94ecfafdd49b4" /><Relationship Type="http://schemas.openxmlformats.org/officeDocument/2006/relationships/hyperlink" Target="https://meteor.aihw.gov.au/RegistrationAuthority/17" TargetMode="External" Id="R8a3c4cd9662040d5" /><Relationship Type="http://schemas.openxmlformats.org/officeDocument/2006/relationships/hyperlink" Target="https://meteor.aihw.gov.au/RegistrationAuthority/1" TargetMode="External" Id="R5eceb3f3be3e4374" /><Relationship Type="http://schemas.openxmlformats.org/officeDocument/2006/relationships/hyperlink" Target="https://meteor.aihw.gov.au/RegistrationAuthority/16" TargetMode="External" Id="R1eb0098b2c734937" /><Relationship Type="http://schemas.openxmlformats.org/officeDocument/2006/relationships/hyperlink" Target="https://meteor.aihw.gov.au/RegistrationAuthority/13" TargetMode="External" Id="R79c614b0b73e4102" /><Relationship Type="http://schemas.openxmlformats.org/officeDocument/2006/relationships/hyperlink" Target="https://meteor.aihw.gov.au/RegistrationAuthority/12" TargetMode="External" Id="Race05bce63414c04" /><Relationship Type="http://schemas.openxmlformats.org/officeDocument/2006/relationships/hyperlink" Target="https://meteor.aihw.gov.au/RegistrationAuthority/3" TargetMode="External" Id="R8bcf4c42f2b04924" /><Relationship Type="http://schemas.openxmlformats.org/officeDocument/2006/relationships/hyperlink" Target="https://meteor.aihw.gov.au/RegistrationAuthority/15" TargetMode="External" Id="Rbd31c2611c634acb" /><Relationship Type="http://schemas.openxmlformats.org/officeDocument/2006/relationships/hyperlink" Target="https://meteor.aihw.gov.au/RegistrationAuthority/2" TargetMode="External" Id="R4d17977296bf4dbe" /><Relationship Type="http://schemas.openxmlformats.org/officeDocument/2006/relationships/hyperlink" Target="https://meteor.aihw.gov.au/content/437772" TargetMode="External" Id="R3b034542cdde4fa6" /><Relationship Type="http://schemas.openxmlformats.org/officeDocument/2006/relationships/hyperlink" Target="http://www.abs.gov.au/AUSSTATS/abs@.nsf/DetailsPage/1270.0.55.001July%202011?OpenDocument" TargetMode="External" Id="R167f7e545c214c16" /><Relationship Type="http://schemas.openxmlformats.org/officeDocument/2006/relationships/hyperlink" Target="https://meteor.aihw.gov.au/content/659727" TargetMode="External" Id="R0d561709232f4076" /><Relationship Type="http://schemas.openxmlformats.org/officeDocument/2006/relationships/hyperlink" Target="https://meteor.aihw.gov.au/RegistrationAuthority/17" TargetMode="External" Id="R5253fbc020bf4bba" /><Relationship Type="http://schemas.openxmlformats.org/officeDocument/2006/relationships/hyperlink" Target="https://meteor.aihw.gov.au/RegistrationAuthority/13" TargetMode="External" Id="R27b230ab1d864832" /><Relationship Type="http://schemas.openxmlformats.org/officeDocument/2006/relationships/hyperlink" Target="https://meteor.aihw.gov.au/RegistrationAuthority/12" TargetMode="External" Id="R715529e84884488a" /><Relationship Type="http://schemas.openxmlformats.org/officeDocument/2006/relationships/hyperlink" Target="https://meteor.aihw.gov.au/RegistrationAuthority/15" TargetMode="External" Id="Re8c6da10ef20423e" /><Relationship Type="http://schemas.openxmlformats.org/officeDocument/2006/relationships/hyperlink" Target="https://meteor.aihw.gov.au/content/457289" TargetMode="External" Id="R78680661d2ce402f" /><Relationship Type="http://schemas.openxmlformats.org/officeDocument/2006/relationships/hyperlink" Target="https://meteor.aihw.gov.au/RegistrationAuthority/17" TargetMode="External" Id="R225320b8dbae48d3" /><Relationship Type="http://schemas.openxmlformats.org/officeDocument/2006/relationships/hyperlink" Target="https://meteor.aihw.gov.au/RegistrationAuthority/1" TargetMode="External" Id="R3a8e690b85564854" /><Relationship Type="http://schemas.openxmlformats.org/officeDocument/2006/relationships/hyperlink" Target="https://meteor.aihw.gov.au/RegistrationAuthority/16" TargetMode="External" Id="R8347ae4b923e4ca8" /><Relationship Type="http://schemas.openxmlformats.org/officeDocument/2006/relationships/hyperlink" Target="https://meteor.aihw.gov.au/RegistrationAuthority/12" TargetMode="External" Id="R17361f3361e74c1a" /><Relationship Type="http://schemas.openxmlformats.org/officeDocument/2006/relationships/hyperlink" Target="https://meteor.aihw.gov.au/content/469909" TargetMode="External" Id="R1192275a114a4d88" /><Relationship Type="http://schemas.openxmlformats.org/officeDocument/2006/relationships/hyperlink" Target="https://meteor.aihw.gov.au/RegistrationAuthority/1" TargetMode="External" Id="R48c4923ed4084917" /><Relationship Type="http://schemas.openxmlformats.org/officeDocument/2006/relationships/hyperlink" Target="https://meteor.aihw.gov.au/RegistrationAuthority/16" TargetMode="External" Id="Refca573d35294f5d" /><Relationship Type="http://schemas.openxmlformats.org/officeDocument/2006/relationships/hyperlink" Target="https://meteor.aihw.gov.au/RegistrationAuthority/13" TargetMode="External" Id="R530d89efba214c88" /><Relationship Type="http://schemas.openxmlformats.org/officeDocument/2006/relationships/hyperlink" Target="https://meteor.aihw.gov.au/RegistrationAuthority/12" TargetMode="External" Id="R70d0687ed0f24e19" /><Relationship Type="http://schemas.openxmlformats.org/officeDocument/2006/relationships/hyperlink" Target="https://meteor.aihw.gov.au/RegistrationAuthority/3" TargetMode="External" Id="Rfc9de4496b4a449a" /><Relationship Type="http://schemas.openxmlformats.org/officeDocument/2006/relationships/hyperlink" Target="https://meteor.aihw.gov.au/RegistrationAuthority/15" TargetMode="External" Id="R857057ae49d04a59" /><Relationship Type="http://schemas.openxmlformats.org/officeDocument/2006/relationships/hyperlink" Target="https://meteor.aihw.gov.au/RegistrationAuthority/2" TargetMode="External" Id="R0e1cfe01f61443a5" /></Relationships>
</file>

<file path=word/_rels/header1.xml.rels>&#65279;<?xml version="1.0" encoding="utf-8"?><Relationships xmlns="http://schemas.openxmlformats.org/package/2006/relationships"><Relationship Type="http://schemas.openxmlformats.org/officeDocument/2006/relationships/image" Target="/media/image.png" Id="Re23cd09ccd0b4a3e" /></Relationships>
</file>