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2b6b2796a42a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db14ef95f4d27">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7a946631ee48a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a52d70bf4cd4d3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b1458d8ac8f4df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e84a13b54644a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324747d3dc5439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bf9ae549d04795">
              <w:r>
                <w:rPr>
                  <w:rStyle w:val="Hyperlink"/>
                </w:rPr>
                <w:t xml:space="preserv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based on patient functioning, diagnosed conditions, demographic characteristics of the patient and usage of hospital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the Australian National Sub-acute and Non-acute Patient classification (AN-SNAP) has created a descriptive framework for studying sub-acute care hospitalisation. AN-SNAP provides a summary of the type and complexity of sub-acute patients a hospital treats. As a framework for describing the products of a hospital (that is, patients receiving services), AN-SNAP allows meaningful comparison of hospitals' efficiency and effectiveness under alternative systems of health care provision.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f23a1715ad4a1e">
              <w:r>
                <w:rPr>
                  <w:rStyle w:val="Hyperlink"/>
                </w:rPr>
                <w:t xml:space="preserve">Episode of admitted patient care—Australian national sub-acute and non-acute patient class, (AN-SNAP v 1) code NNN</w:t>
              </w:r>
            </w:hyperlink>
          </w:p>
          <w:p>
            <w:pPr>
              <w:pStyle w:val="registration-status"/>
              <w:spacing w:before="0" w:after="0"/>
            </w:pPr>
            <w:hyperlink w:history="true" r:id="Ra80ad510678e4e81">
              <w:r>
                <w:rPr>
                  <w:rStyle w:val="Hyperlink"/>
                  <w:color w:val="244061"/>
                </w:rPr>
                <w:t xml:space="preserve">Independent Hospital Pricing Authority</w:t>
              </w:r>
            </w:hyperlink>
            <w:r>
              <w:rPr>
                <w:rStyle w:val="row-content"/>
                <w:color w:val="244061"/>
              </w:rPr>
              <w:t xml:space="preserve">, Superseded 11/10/2012</w:t>
            </w:r>
          </w:p>
          <w:p>
            <w:r>
              <w:br/>
            </w:r>
            <w:hyperlink w:history="true" r:id="R17f3f2a8062b4783">
              <w:r>
                <w:rPr>
                  <w:rStyle w:val="Hyperlink"/>
                </w:rPr>
                <w:t xml:space="preserve">Episode of admitted patient care—Australian national sub-acute and non-acute patient class, (AN-SNAP v 2) code NNNN</w:t>
              </w:r>
            </w:hyperlink>
          </w:p>
          <w:p>
            <w:pPr>
              <w:pStyle w:val="registration-status"/>
              <w:spacing w:before="0" w:after="0"/>
            </w:pPr>
            <w:hyperlink w:history="true" r:id="R2daa751b981b4323">
              <w:r>
                <w:rPr>
                  <w:rStyle w:val="Hyperlink"/>
                  <w:color w:val="244061"/>
                </w:rPr>
                <w:t xml:space="preserve">Independent Hospital Pricing Authority</w:t>
              </w:r>
            </w:hyperlink>
            <w:r>
              <w:rPr>
                <w:rStyle w:val="row-content"/>
                <w:color w:val="244061"/>
              </w:rPr>
              <w:t xml:space="preserve">, Superseded 11/10/2012</w:t>
            </w:r>
          </w:p>
          <w:p>
            <w:r>
              <w:br/>
            </w:r>
            <w:hyperlink w:history="true" r:id="Rba0b789a7cd44aad">
              <w:r>
                <w:rPr>
                  <w:rStyle w:val="Hyperlink"/>
                </w:rPr>
                <w:t xml:space="preserve">Episode of admitted patient care—Australian national sub-acute and non-acute patient class, (AN-SNAP v 3) code NNNN</w:t>
              </w:r>
            </w:hyperlink>
          </w:p>
          <w:p>
            <w:pPr>
              <w:pStyle w:val="registration-status"/>
              <w:spacing w:before="0" w:after="0"/>
            </w:pPr>
            <w:hyperlink w:history="true" r:id="R43cf19561747400b">
              <w:r>
                <w:rPr>
                  <w:rStyle w:val="Hyperlink"/>
                  <w:color w:val="244061"/>
                </w:rPr>
                <w:t xml:space="preserve">Independent Hospital Pricing Authority</w:t>
              </w:r>
            </w:hyperlink>
            <w:r>
              <w:rPr>
                <w:rStyle w:val="row-content"/>
                <w:color w:val="244061"/>
              </w:rPr>
              <w:t xml:space="preserve">, Standard 11/10/2012</w:t>
            </w:r>
          </w:p>
          <w:p>
            <w:r>
              <w:br/>
            </w:r>
            <w:hyperlink w:history="true" r:id="R5cb9d2fd9eb04f9e">
              <w:r>
                <w:rPr>
                  <w:rStyle w:val="Hyperlink"/>
                </w:rPr>
                <w:t xml:space="preserve">Episode of admitted patient care—Australian national sub-acute and non-acute patient class, code NNNN</w:t>
              </w:r>
            </w:hyperlink>
          </w:p>
          <w:p>
            <w:pPr>
              <w:pStyle w:val="registration-status"/>
              <w:spacing w:before="0" w:after="0"/>
            </w:pPr>
            <w:hyperlink w:history="true" r:id="R70dff2cb76eb4e50">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aeeedd3f65de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449120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bcd291017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edd3f65de4139" /><Relationship Type="http://schemas.openxmlformats.org/officeDocument/2006/relationships/header" Target="/word/header1.xml" Id="Rfd77655f9a3b4893" /><Relationship Type="http://schemas.openxmlformats.org/officeDocument/2006/relationships/settings" Target="/word/settings.xml" Id="R477c4476d36c4f5f" /><Relationship Type="http://schemas.openxmlformats.org/officeDocument/2006/relationships/styles" Target="/word/styles.xml" Id="R2950b94943834321" /><Relationship Type="http://schemas.openxmlformats.org/officeDocument/2006/relationships/hyperlink" Target="https://meteor.aihw.gov.au/RegistrationAuthority/3" TargetMode="External" Id="Racbdb14ef95f4d27" /><Relationship Type="http://schemas.openxmlformats.org/officeDocument/2006/relationships/hyperlink" Target="https://meteor.aihw.gov.au/content/268956" TargetMode="External" Id="R8f7a946631ee48ac" /><Relationship Type="http://schemas.openxmlformats.org/officeDocument/2006/relationships/hyperlink" Target="https://meteor.aihw.gov.au/content/327206" TargetMode="External" Id="R5a52d70bf4cd4d32" /><Relationship Type="http://schemas.openxmlformats.org/officeDocument/2006/relationships/hyperlink" Target="https://meteor.aihw.gov.au/content/327268" TargetMode="External" Id="R7b1458d8ac8f4dfb" /><Relationship Type="http://schemas.openxmlformats.org/officeDocument/2006/relationships/hyperlink" Target="https://meteor.aihw.gov.au/content/333545" TargetMode="External" Id="R0be84a13b54644a6" /><Relationship Type="http://schemas.openxmlformats.org/officeDocument/2006/relationships/hyperlink" Target="https://meteor.aihw.gov.au/content/327308" TargetMode="External" Id="R7324747d3dc5439a" /><Relationship Type="http://schemas.openxmlformats.org/officeDocument/2006/relationships/hyperlink" Target="https://meteor.aihw.gov.au/content/449118" TargetMode="External" Id="Re5bf9ae549d04795" /><Relationship Type="http://schemas.openxmlformats.org/officeDocument/2006/relationships/hyperlink" Target="https://meteor.aihw.gov.au/content/496378" TargetMode="External" Id="Rb2f23a1715ad4a1e" /><Relationship Type="http://schemas.openxmlformats.org/officeDocument/2006/relationships/hyperlink" Target="https://meteor.aihw.gov.au/RegistrationAuthority/3" TargetMode="External" Id="Ra80ad510678e4e81" /><Relationship Type="http://schemas.openxmlformats.org/officeDocument/2006/relationships/hyperlink" Target="https://meteor.aihw.gov.au/content/496391" TargetMode="External" Id="R17f3f2a8062b4783" /><Relationship Type="http://schemas.openxmlformats.org/officeDocument/2006/relationships/hyperlink" Target="https://meteor.aihw.gov.au/RegistrationAuthority/3" TargetMode="External" Id="R2daa751b981b4323" /><Relationship Type="http://schemas.openxmlformats.org/officeDocument/2006/relationships/hyperlink" Target="https://meteor.aihw.gov.au/content/496407" TargetMode="External" Id="Rba0b789a7cd44aad" /><Relationship Type="http://schemas.openxmlformats.org/officeDocument/2006/relationships/hyperlink" Target="https://meteor.aihw.gov.au/RegistrationAuthority/3" TargetMode="External" Id="R43cf19561747400b" /><Relationship Type="http://schemas.openxmlformats.org/officeDocument/2006/relationships/hyperlink" Target="https://meteor.aihw.gov.au/content/449125" TargetMode="External" Id="R5cb9d2fd9eb04f9e" /><Relationship Type="http://schemas.openxmlformats.org/officeDocument/2006/relationships/hyperlink" Target="https://meteor.aihw.gov.au/RegistrationAuthority/3" TargetMode="External" Id="R70dff2cb76eb4e50" /></Relationships>
</file>

<file path=word/_rels/header1.xml.rels>&#65279;<?xml version="1.0" encoding="utf-8"?><Relationships xmlns="http://schemas.openxmlformats.org/package/2006/relationships"><Relationship Type="http://schemas.openxmlformats.org/officeDocument/2006/relationships/image" Target="/media/image.png" Id="Rd31bcd2910174a36" /></Relationships>
</file>