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6d9df4757648c1"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 Activities of Daily Living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 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0bce86a3c4846">
              <w:r>
                <w:rPr>
                  <w:rStyle w:val="Hyperlink"/>
                  <w:color w:val="244061"/>
                </w:rPr>
                <w:t xml:space="preserve">Health</w:t>
              </w:r>
            </w:hyperlink>
            <w:r>
              <w:rPr>
                <w:rStyle w:val="row-content"/>
                <w:color w:val="244061"/>
              </w:rPr>
              <w:t xml:space="preserve">, Superseded 25/01/2018</w:t>
            </w:r>
          </w:p>
          <w:p>
            <w:pPr>
              <w:spacing w:before="0" w:after="0"/>
            </w:pPr>
            <w:hyperlink w:history="true" r:id="Rb84b905c6d014ad5">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level of functional independence, as represented by a RUG-ADL score-based code.</w:t>
            </w:r>
          </w:p>
          <w:p>
            <w:pPr/>
            <w:r>
              <w:rPr>
                <w:rStyle w:val="row-content-rich-text"/>
              </w:rPr>
              <w:t xml:space="preserve">Functional independence is the ability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651cf68f434e5c">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324a02bec6410b">
              <w:r>
                <w:rPr>
                  <w:rStyle w:val="Hyperlink"/>
                </w:rPr>
                <w:t xml:space="preserve">Resource Utilisation Groups - Activities of Daily Living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Two or more person physical assist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r>
              <w:rPr>
                <w:rStyle w:val="row-content-rich-text"/>
              </w:rPr>
              <w:t xml:space="preserve">Scores are summed for the four ADL variables: bed mobility, toilet use, transfer and eating. A total RUG-ADL scores ranges from a minimum 4 and maximum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vol. 32, pp.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5c76d3793e460f">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dfae7b981d1844f5">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df447a2f97403d">
              <w:r>
                <w:rPr>
                  <w:rStyle w:val="Hyperlink"/>
                </w:rPr>
                <w:t xml:space="preserve">Activity based funding: Mental health care DSS 2016-17</w:t>
              </w:r>
            </w:hyperlink>
          </w:p>
          <w:p>
            <w:pPr>
              <w:spacing w:before="0" w:after="0"/>
            </w:pPr>
            <w:r>
              <w:rPr>
                <w:rStyle w:val="row-content"/>
                <w:color w:val="244061"/>
              </w:rPr>
              <w:t xml:space="preserve">       </w:t>
            </w:r>
            <w:hyperlink w:history="true" r:id="Re4b088a3c7154041">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br/>
            </w:r>
            <w:r>
              <w:br/>
            </w:r>
            <w:hyperlink w:history="true" r:id="Rb409b9a466044eed">
              <w:r>
                <w:rPr>
                  <w:rStyle w:val="Hyperlink"/>
                </w:rPr>
                <w:t xml:space="preserve">Activity based funding: Mental health care NBEDS 2017-18</w:t>
              </w:r>
            </w:hyperlink>
          </w:p>
          <w:p>
            <w:pPr>
              <w:spacing w:before="0" w:after="0"/>
            </w:pPr>
            <w:r>
              <w:rPr>
                <w:rStyle w:val="row-content"/>
                <w:color w:val="244061"/>
              </w:rPr>
              <w:t xml:space="preserve">       </w:t>
            </w:r>
            <w:hyperlink w:history="true" r:id="Refa6abc94d9f449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hyperlink w:history="true" r:id="R05ac9785fc154347">
              <w:r>
                <w:rPr>
                  <w:rStyle w:val="Hyperlink"/>
                </w:rPr>
                <w:t xml:space="preserve">Admitted patient mental health care cluster</w:t>
              </w:r>
            </w:hyperlink>
          </w:p>
          <w:p>
            <w:pPr>
              <w:spacing w:before="0" w:after="0"/>
            </w:pPr>
            <w:r>
              <w:rPr>
                <w:rStyle w:val="row-content"/>
                <w:color w:val="244061"/>
              </w:rPr>
              <w:t xml:space="preserve">       </w:t>
            </w:r>
            <w:hyperlink w:history="true" r:id="R9b990cb1516245f0">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 RUG-ADL at admission is mandatory for admitted patients in psychiatric hospitals or designated psychiatric units in acute hospitals. Reporting is optional for admitted patients in non-designated hospitals or units.</w:t>
            </w:r>
            <w:r>
              <w:br/>
            </w:r>
            <w:r>
              <w:br/>
            </w:r>
            <w:hyperlink w:history="true" r:id="R648bcdfce82342d4">
              <w:r>
                <w:rPr>
                  <w:rStyle w:val="Hyperlink"/>
                </w:rPr>
                <w:t xml:space="preserve">Admitted subacute and non-acute hospital care DSS 2014-15</w:t>
              </w:r>
            </w:hyperlink>
          </w:p>
          <w:p>
            <w:pPr>
              <w:spacing w:before="0" w:after="0"/>
            </w:pPr>
            <w:r>
              <w:rPr>
                <w:rStyle w:val="row-content"/>
                <w:color w:val="244061"/>
              </w:rPr>
              <w:t xml:space="preserve">       </w:t>
            </w:r>
            <w:hyperlink w:history="true" r:id="R837662f77540441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28e2691af2c84dad">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rPr>
                <w:rStyle w:val="row-content"/>
              </w:rPr>
              <w:t xml:space="preserve">Only required to be reported when the </w:t>
            </w:r>
            <w:hyperlink w:history="true" r:id="R0d47512fe98d420f">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3848774b32a94891">
              <w:r>
                <w:rPr>
                  <w:rStyle w:val="Hyperlink"/>
                </w:rPr>
                <w:t xml:space="preserve">Hospital service—care type, code N[N]</w:t>
              </w:r>
            </w:hyperlink>
            <w:r>
              <w:rPr>
                <w:rStyle w:val="row-content"/>
              </w:rPr>
              <w:t xml:space="preserve"> recorded as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2733acf7afef4dd9">
              <w:r>
                <w:rPr>
                  <w:rStyle w:val="Hyperlink"/>
                  <w:b/>
                </w:rPr>
                <w:t xml:space="preserve">palliative care phase</w:t>
              </w:r>
            </w:hyperlink>
            <w:r>
              <w:rPr>
                <w:rStyle w:val="row-content"/>
              </w:rPr>
              <w:t xml:space="preserve"> if the episode of admitted patient care had more than one phase.</w:t>
            </w:r>
          </w:p>
          <w:p>
            <w:r>
              <w:br/>
            </w:r>
            <w:r>
              <w:br/>
            </w:r>
            <w:hyperlink w:history="true" r:id="R66720deaa1bd44c9">
              <w:r>
                <w:rPr>
                  <w:rStyle w:val="Hyperlink"/>
                </w:rPr>
                <w:t xml:space="preserve">Residential patient mental health care cluster</w:t>
              </w:r>
            </w:hyperlink>
          </w:p>
          <w:p>
            <w:pPr>
              <w:spacing w:before="0" w:after="0"/>
            </w:pPr>
            <w:r>
              <w:rPr>
                <w:rStyle w:val="row-content"/>
                <w:color w:val="244061"/>
              </w:rPr>
              <w:t xml:space="preserve">       </w:t>
            </w:r>
            <w:hyperlink w:history="true" r:id="Rd08f447f04d44bbb">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the RUG-ADL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RUG-ADL should only be reported for patients aged 65 years and over.</w:t>
            </w:r>
          </w:p>
          <w:p>
            <w:r>
              <w:br/>
            </w:r>
            <w:r>
              <w:br/>
            </w:r>
          </w:p>
        </w:tc>
      </w:tr>
    </w:tbl>
    <w:p/>
    <w:tbl>
      <w:tblPr>
        <w:tblStyle w:val="TableGrid"/>
        <w:tblW w:w="0" w:type="auto"/>
      </w:tblPr>
    </w:tbl>
    <w:p>
      <w:r>
        <w:br/>
      </w:r>
    </w:p>
    <w:sectPr>
      <w:footerReference xmlns:r="http://schemas.openxmlformats.org/officeDocument/2006/relationships" w:type="default" r:id="R5a3bdfc9ff53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446318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c03c829ea45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3bdfc9ff53496b" /><Relationship Type="http://schemas.openxmlformats.org/officeDocument/2006/relationships/header" Target="/word/header1.xml" Id="R74a7e4d084f94c44" /><Relationship Type="http://schemas.openxmlformats.org/officeDocument/2006/relationships/settings" Target="/word/settings.xml" Id="R6a89f6d2a4894dd6" /><Relationship Type="http://schemas.openxmlformats.org/officeDocument/2006/relationships/styles" Target="/word/styles.xml" Id="R6f4eef73769d4569" /><Relationship Type="http://schemas.openxmlformats.org/officeDocument/2006/relationships/hyperlink" Target="https://meteor.aihw.gov.au/RegistrationAuthority/12" TargetMode="External" Id="R5e90bce86a3c4846" /><Relationship Type="http://schemas.openxmlformats.org/officeDocument/2006/relationships/hyperlink" Target="https://meteor.aihw.gov.au/RegistrationAuthority/3" TargetMode="External" Id="Rb84b905c6d014ad5" /><Relationship Type="http://schemas.openxmlformats.org/officeDocument/2006/relationships/hyperlink" Target="https://meteor.aihw.gov.au/content/449145" TargetMode="External" Id="R87651cf68f434e5c" /><Relationship Type="http://schemas.openxmlformats.org/officeDocument/2006/relationships/hyperlink" Target="https://meteor.aihw.gov.au/content/446314" TargetMode="External" Id="Rbf324a02bec6410b" /><Relationship Type="http://schemas.openxmlformats.org/officeDocument/2006/relationships/numbering" Target="/word/numbering.xml" Id="Re434deb730c34d2a" /><Relationship Type="http://schemas.openxmlformats.org/officeDocument/2006/relationships/hyperlink" Target="https://meteor.aihw.gov.au/content/676194" TargetMode="External" Id="R2f5c76d3793e460f" /><Relationship Type="http://schemas.openxmlformats.org/officeDocument/2006/relationships/hyperlink" Target="https://meteor.aihw.gov.au/RegistrationAuthority/12" TargetMode="External" Id="Rdfae7b981d1844f5" /><Relationship Type="http://schemas.openxmlformats.org/officeDocument/2006/relationships/hyperlink" Target="https://meteor.aihw.gov.au/content/613880" TargetMode="External" Id="R1adf447a2f97403d" /><Relationship Type="http://schemas.openxmlformats.org/officeDocument/2006/relationships/hyperlink" Target="https://meteor.aihw.gov.au/RegistrationAuthority/3" TargetMode="External" Id="Re4b088a3c7154041" /><Relationship Type="http://schemas.openxmlformats.org/officeDocument/2006/relationships/hyperlink" Target="https://meteor.aihw.gov.au/content/639992" TargetMode="External" Id="Rb409b9a466044eed" /><Relationship Type="http://schemas.openxmlformats.org/officeDocument/2006/relationships/hyperlink" Target="https://meteor.aihw.gov.au/RegistrationAuthority/12" TargetMode="External" Id="Refa6abc94d9f4497" /><Relationship Type="http://schemas.openxmlformats.org/officeDocument/2006/relationships/hyperlink" Target="https://meteor.aihw.gov.au/content/575027" TargetMode="External" Id="R05ac9785fc154347" /><Relationship Type="http://schemas.openxmlformats.org/officeDocument/2006/relationships/hyperlink" Target="https://meteor.aihw.gov.au/RegistrationAuthority/3" TargetMode="External" Id="R9b990cb1516245f0" /><Relationship Type="http://schemas.openxmlformats.org/officeDocument/2006/relationships/hyperlink" Target="https://meteor.aihw.gov.au/content/556874" TargetMode="External" Id="R648bcdfce82342d4" /><Relationship Type="http://schemas.openxmlformats.org/officeDocument/2006/relationships/hyperlink" Target="https://meteor.aihw.gov.au/RegistrationAuthority/12" TargetMode="External" Id="R837662f77540441f" /><Relationship Type="http://schemas.openxmlformats.org/officeDocument/2006/relationships/hyperlink" Target="https://meteor.aihw.gov.au/content/491557" TargetMode="External" Id="R28e2691af2c84dad" /><Relationship Type="http://schemas.openxmlformats.org/officeDocument/2006/relationships/hyperlink" Target="https://meteor.aihw.gov.au/content/550492" TargetMode="External" Id="R0d47512fe98d420f" /><Relationship Type="http://schemas.openxmlformats.org/officeDocument/2006/relationships/hyperlink" Target="https://meteor.aihw.gov.au/content/491557" TargetMode="External" Id="R3848774b32a94891" /><Relationship Type="http://schemas.openxmlformats.org/officeDocument/2006/relationships/hyperlink" Target="https://meteor.aihw.gov.au/content/497358" TargetMode="External" Id="R2733acf7afef4dd9" /><Relationship Type="http://schemas.openxmlformats.org/officeDocument/2006/relationships/hyperlink" Target="https://meteor.aihw.gov.au/content/575036" TargetMode="External" Id="R66720deaa1bd44c9" /><Relationship Type="http://schemas.openxmlformats.org/officeDocument/2006/relationships/hyperlink" Target="https://meteor.aihw.gov.au/RegistrationAuthority/3" TargetMode="External" Id="Rd08f447f04d44bbb" /></Relationships>
</file>

<file path=word/_rels/header1.xml.rels>&#65279;<?xml version="1.0" encoding="utf-8"?><Relationships xmlns="http://schemas.openxmlformats.org/package/2006/relationships"><Relationship Type="http://schemas.openxmlformats.org/officeDocument/2006/relationships/image" Target="/media/image.png" Id="R822c03c829ea45ec" /></Relationships>
</file>