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fe8ba5eeb48c3"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delivery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dc1ab41f7442c">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451bdc400046f2">
              <w:r>
                <w:rPr>
                  <w:rStyle w:val="Hyperlink"/>
                </w:rPr>
                <w:t xml:space="preserve">Emergency department stay—service delivery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5eeeccb26340e5">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in different fields within a table and different tables within the Health Central emergency attendance module.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 </w:t>
                  </w:r>
                </w:p>
              </w:tc>
              <w:tc>
                <w:tcPr>
                  <w:tcW w:w="1200" w:type="pct"/>
                  <w:vAlign w:val="top"/>
                </w:tcPr>
                <w:p>
                  <w:pPr/>
                  <w:r>
                    <w:rPr>
                      <w:rStyle w:val="row-content-rich-text"/>
                      <w:b/>
                    </w:rPr>
                    <w:t xml:space="preserve">FactEmergencyAttendance</w:t>
                  </w:r>
                </w:p>
              </w:tc>
              <w:tc>
                <w:tcPr>
                  <w:tcW w:w="1250" w:type="pct"/>
                  <w:vAlign w:val="top"/>
                </w:tcPr>
                <w:p>
                  <w:pPr/>
                  <w:r>
                    <w:rPr>
                      <w:rStyle w:val="row-content-rich-text"/>
                      <w:b/>
                    </w:rPr>
                    <w:t xml:space="preserve">FactEmergencyStaySegment</w:t>
                  </w:r>
                </w:p>
              </w:tc>
            </w:tr>
            <w:tr>
              <w:trPr/>
              <w:tc>
                <w:tcPr>
                  <w:tcW w:w="2500" w:type="pct"/>
                  <w:vAlign w:val="top"/>
                </w:tcPr>
                <w:p>
                  <w:pPr/>
                  <w:r>
                    <w:rPr>
                      <w:rStyle w:val="row-content-rich-text"/>
                      <w:b/>
                    </w:rPr>
                    <w:t xml:space="preserve">AdmissionLocationId</w:t>
                  </w:r>
                </w:p>
              </w:tc>
              <w:tc>
                <w:tcPr>
                  <w:tcW w:w="1200" w:type="pct"/>
                  <w:vAlign w:val="top"/>
                </w:tcPr>
                <w:p>
                  <w:pPr/>
                  <w:r>
                    <w:rPr>
                      <w:rStyle w:val="row-content-rich-text"/>
                    </w:rPr>
                    <w:t xml:space="preserve">ü</w:t>
                  </w:r>
                </w:p>
              </w:tc>
              <w:tc>
                <w:tcPr>
                  <w:tcW w:w="1250" w:type="pct"/>
                  <w:vAlign w:val="top"/>
                </w:tcPr>
                <w:p>
                  <w:r>
                    <w:t xml:space="preserve">-</w:t>
                  </w:r>
                </w:p>
              </w:tc>
            </w:tr>
            <w:tr>
              <w:trPr/>
              <w:tc>
                <w:tcPr>
                  <w:tcW w:w="2500" w:type="pct"/>
                  <w:vAlign w:val="top"/>
                </w:tcPr>
                <w:p>
                  <w:r>
                    <w:rPr>
                      <w:b/>
                    </w:rPr>
                    <w:t xml:space="preserve">DischargeLocationId</w:t>
                  </w:r>
                </w:p>
              </w:tc>
              <w:tc>
                <w:tcPr>
                  <w:tcW w:w="1200" w:type="pct"/>
                  <w:vAlign w:val="top"/>
                </w:tcPr>
                <w:p>
                  <w:r>
                    <w:t xml:space="preserve">ü</w:t>
                  </w:r>
                </w:p>
              </w:tc>
              <w:tc>
                <w:tcPr>
                  <w:tcW w:w="1250" w:type="pct"/>
                  <w:vAlign w:val="top"/>
                </w:tcPr>
                <w:p>
                  <w:r>
                    <w:t xml:space="preserve">-</w:t>
                  </w:r>
                </w:p>
              </w:tc>
            </w:tr>
            <w:tr>
              <w:trPr/>
              <w:tc>
                <w:tcPr>
                  <w:tcW w:w="2500" w:type="pct"/>
                  <w:vAlign w:val="top"/>
                </w:tcPr>
                <w:p>
                  <w:r>
                    <w:rPr>
                      <w:b/>
                    </w:rPr>
                    <w:t xml:space="preserve">LocationDescription</w:t>
                  </w:r>
                </w:p>
              </w:tc>
              <w:tc>
                <w:tcPr>
                  <w:tcW w:w="1200" w:type="pct"/>
                  <w:vAlign w:val="top"/>
                </w:tcPr>
                <w:p>
                  <w:r>
                    <w:t xml:space="preserve">-</w:t>
                  </w:r>
                </w:p>
              </w:tc>
              <w:tc>
                <w:tcPr>
                  <w:tcW w:w="1250" w:type="pct"/>
                  <w:vAlign w:val="top"/>
                </w:tcPr>
                <w:p>
                  <w:r>
                    <w:t xml:space="preserve">ü</w:t>
                  </w:r>
                </w:p>
              </w:tc>
            </w:tr>
            <w:tr>
              <w:trPr/>
              <w:tc>
                <w:tcPr>
                  <w:tcW w:w="2500" w:type="pct"/>
                  <w:vAlign w:val="top"/>
                </w:tcPr>
                <w:p>
                  <w:r>
                    <w:rPr>
                      <w:b/>
                    </w:rPr>
                    <w:t xml:space="preserve">LocationId</w:t>
                  </w:r>
                </w:p>
              </w:tc>
              <w:tc>
                <w:tcPr>
                  <w:tcW w:w="1200" w:type="pct"/>
                  <w:vAlign w:val="top"/>
                </w:tcPr>
                <w:p>
                  <w:r>
                    <w:t xml:space="preserve">-</w:t>
                  </w:r>
                </w:p>
              </w:tc>
              <w:tc>
                <w:tcPr>
                  <w:tcW w:w="1250" w:type="pct"/>
                  <w:vAlign w:val="top"/>
                </w:tcPr>
                <w:p>
                  <w:r>
                    <w:t xml:space="preserve">ü</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a85888a08e4ddc">
              <w:r>
                <w:rPr>
                  <w:rStyle w:val="Hyperlink"/>
                </w:rPr>
                <w:t xml:space="preserve">Tasmanian Emergency Department Data Set - 2016</w:t>
              </w:r>
            </w:hyperlink>
          </w:p>
          <w:p>
            <w:pPr>
              <w:spacing w:before="0" w:after="0"/>
            </w:pPr>
            <w:r>
              <w:rPr>
                <w:rStyle w:val="row-content"/>
                <w:color w:val="244061"/>
              </w:rPr>
              <w:t xml:space="preserve">       </w:t>
            </w:r>
            <w:hyperlink w:history="true" r:id="R35dd872b5604450c">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66dc5671d02f4692">
              <w:r>
                <w:rPr>
                  <w:rStyle w:val="Hyperlink"/>
                </w:rPr>
                <w:t xml:space="preserve">Tasmanian Emergency Department Data Set - 2019</w:t>
              </w:r>
            </w:hyperlink>
          </w:p>
          <w:p>
            <w:pPr>
              <w:spacing w:before="0" w:after="0"/>
            </w:pPr>
            <w:r>
              <w:rPr>
                <w:rStyle w:val="row-content"/>
                <w:color w:val="244061"/>
              </w:rPr>
              <w:t xml:space="preserve">       </w:t>
            </w:r>
            <w:hyperlink w:history="true" r:id="R45811bca92914678">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b0e7f778edf24b51">
              <w:r>
                <w:rPr>
                  <w:rStyle w:val="Hyperlink"/>
                </w:rPr>
                <w:t xml:space="preserve">Tasmanian Emergency Department Data Set - 2020</w:t>
              </w:r>
            </w:hyperlink>
          </w:p>
          <w:p>
            <w:pPr>
              <w:spacing w:before="0" w:after="0"/>
            </w:pPr>
            <w:r>
              <w:rPr>
                <w:rStyle w:val="row-content"/>
                <w:color w:val="244061"/>
              </w:rPr>
              <w:t xml:space="preserve">       </w:t>
            </w:r>
            <w:hyperlink w:history="true" r:id="Rb6b69f00e7cf41a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97692913da4002">
              <w:r>
                <w:rPr>
                  <w:rStyle w:val="Hyperlink"/>
                </w:rPr>
                <w:t xml:space="preserve">Tasmanian Emergency Department Data Set - 2021</w:t>
              </w:r>
            </w:hyperlink>
          </w:p>
          <w:p>
            <w:pPr>
              <w:spacing w:before="0" w:after="0"/>
            </w:pPr>
            <w:r>
              <w:rPr>
                <w:rStyle w:val="row-content"/>
                <w:color w:val="244061"/>
              </w:rPr>
              <w:t xml:space="preserve">       </w:t>
            </w:r>
            <w:hyperlink w:history="true" r:id="Rdfbcf188d204477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15407da7b3048d8">
              <w:r>
                <w:rPr>
                  <w:rStyle w:val="Hyperlink"/>
                </w:rPr>
                <w:t xml:space="preserve">Tasmanian Emergency Department Data Set - 2022</w:t>
              </w:r>
            </w:hyperlink>
          </w:p>
          <w:p>
            <w:pPr>
              <w:spacing w:before="0" w:after="0"/>
            </w:pPr>
            <w:r>
              <w:rPr>
                <w:rStyle w:val="row-content"/>
                <w:color w:val="244061"/>
              </w:rPr>
              <w:t xml:space="preserve">       </w:t>
            </w:r>
            <w:hyperlink w:history="true" r:id="R41eb5da6dfe64f6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4bccfbdb6ce4281">
              <w:r>
                <w:rPr>
                  <w:rStyle w:val="Hyperlink"/>
                </w:rPr>
                <w:t xml:space="preserve">Tasmanian Emergency Department Data Set - 2023</w:t>
              </w:r>
            </w:hyperlink>
          </w:p>
          <w:p>
            <w:pPr>
              <w:spacing w:before="0" w:after="0"/>
            </w:pPr>
            <w:r>
              <w:rPr>
                <w:rStyle w:val="row-content"/>
                <w:color w:val="244061"/>
              </w:rPr>
              <w:t xml:space="preserve">       </w:t>
            </w:r>
            <w:hyperlink w:history="true" r:id="Rd4c8c2c702e94ce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18ba4a038b34834">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2948bb21500c4119">
              <w:r>
                <w:rPr>
                  <w:rStyle w:val="Hyperlink"/>
                  <w:color w:val="244061"/>
                </w:rPr>
                <w:t xml:space="preserve">Tasmanian Health</w:t>
              </w:r>
            </w:hyperlink>
            <w:r>
              <w:rPr>
                <w:rStyle w:val="row-content"/>
                <w:color w:val="244061"/>
              </w:rPr>
              <w:t xml:space="preserve">, Superseded 09/12/2016</w:t>
            </w:r>
          </w:p>
          <w:p>
            <w:r>
              <w:br/>
            </w:r>
            <w:hyperlink w:history="true" r:id="R0ed66eef7e8848e1">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67a77d8756474348">
              <w:r>
                <w:rPr>
                  <w:rStyle w:val="Hyperlink"/>
                  <w:color w:val="244061"/>
                </w:rPr>
                <w:t xml:space="preserve">Tasmanian Health</w:t>
              </w:r>
            </w:hyperlink>
            <w:r>
              <w:rPr>
                <w:rStyle w:val="row-content"/>
                <w:color w:val="244061"/>
              </w:rPr>
              <w:t xml:space="preserve">, Superseded 09/12/2016</w:t>
            </w:r>
          </w:p>
          <w:p>
            <w:r>
              <w:br/>
            </w:r>
            <w:hyperlink w:history="true" r:id="Ra63842c0845b4f5f">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6bd6484cbc0a48d2">
              <w:r>
                <w:rPr>
                  <w:rStyle w:val="Hyperlink"/>
                  <w:color w:val="244061"/>
                </w:rPr>
                <w:t xml:space="preserve">Tasmanian Health</w:t>
              </w:r>
            </w:hyperlink>
            <w:r>
              <w:rPr>
                <w:rStyle w:val="row-content"/>
                <w:color w:val="244061"/>
              </w:rPr>
              <w:t xml:space="preserve">, Superseded 09/12/2016</w:t>
            </w:r>
          </w:p>
          <w:p>
            <w:r>
              <w:br/>
            </w:r>
            <w:hyperlink w:history="true" r:id="R1cd062b51db94e3c">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1df32b994abc49a0">
              <w:r>
                <w:rPr>
                  <w:rStyle w:val="Hyperlink"/>
                  <w:color w:val="244061"/>
                </w:rPr>
                <w:t xml:space="preserve">Tasmanian Health</w:t>
              </w:r>
            </w:hyperlink>
            <w:r>
              <w:rPr>
                <w:rStyle w:val="row-content"/>
                <w:color w:val="244061"/>
              </w:rPr>
              <w:t xml:space="preserve">, Superseded 28/03/2019</w:t>
            </w:r>
          </w:p>
          <w:p>
            <w:r>
              <w:br/>
            </w:r>
            <w:hyperlink w:history="true" r:id="Rb74cc03e639b4b17">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d1abb5a4e2394cf1">
              <w:r>
                <w:rPr>
                  <w:rStyle w:val="Hyperlink"/>
                  <w:color w:val="244061"/>
                </w:rPr>
                <w:t xml:space="preserve">Tasmanian Health</w:t>
              </w:r>
            </w:hyperlink>
            <w:r>
              <w:rPr>
                <w:rStyle w:val="row-content"/>
                <w:color w:val="244061"/>
              </w:rPr>
              <w:t xml:space="preserve">, Superseded 28/03/2019</w:t>
            </w:r>
          </w:p>
          <w:p>
            <w:r>
              <w:br/>
            </w:r>
            <w:hyperlink w:history="true" r:id="R4f85df2767574740">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a9d6f918d20748eb">
              <w:r>
                <w:rPr>
                  <w:rStyle w:val="Hyperlink"/>
                  <w:color w:val="244061"/>
                </w:rPr>
                <w:t xml:space="preserve">Tasmanian Health</w:t>
              </w:r>
            </w:hyperlink>
            <w:r>
              <w:rPr>
                <w:rStyle w:val="row-content"/>
                <w:color w:val="244061"/>
              </w:rPr>
              <w:t xml:space="preserve">, Superseded 24/07/2019</w:t>
            </w:r>
          </w:p>
          <w:p>
            <w:r>
              <w:br/>
            </w:r>
            <w:hyperlink w:history="true" r:id="R16b5d96d52e94f3a">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6424b82f52824a6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8f39e86f8ae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56e76bf4b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39e86f8ae4a46" /><Relationship Type="http://schemas.openxmlformats.org/officeDocument/2006/relationships/header" Target="/word/header1.xml" Id="R16ae4bece74e4efb" /><Relationship Type="http://schemas.openxmlformats.org/officeDocument/2006/relationships/settings" Target="/word/settings.xml" Id="Rec4d56ba4c1e45ec" /><Relationship Type="http://schemas.openxmlformats.org/officeDocument/2006/relationships/styles" Target="/word/styles.xml" Id="R0771172e081941b0" /><Relationship Type="http://schemas.openxmlformats.org/officeDocument/2006/relationships/hyperlink" Target="https://meteor.aihw.gov.au/RegistrationAuthority/15" TargetMode="External" Id="R9e2dc1ab41f7442c" /><Relationship Type="http://schemas.openxmlformats.org/officeDocument/2006/relationships/hyperlink" Target="https://meteor.aihw.gov.au/content/443670" TargetMode="External" Id="R84451bdc400046f2" /><Relationship Type="http://schemas.openxmlformats.org/officeDocument/2006/relationships/hyperlink" Target="https://meteor.aihw.gov.au/content/430017" TargetMode="External" Id="Rfd5eeeccb26340e5" /><Relationship Type="http://schemas.openxmlformats.org/officeDocument/2006/relationships/hyperlink" Target="https://meteor.aihw.gov.au/content/663361" TargetMode="External" Id="R5da85888a08e4ddc" /><Relationship Type="http://schemas.openxmlformats.org/officeDocument/2006/relationships/hyperlink" Target="https://meteor.aihw.gov.au/RegistrationAuthority/15" TargetMode="External" Id="R35dd872b5604450c" /><Relationship Type="http://schemas.openxmlformats.org/officeDocument/2006/relationships/hyperlink" Target="https://meteor.aihw.gov.au/content/715211" TargetMode="External" Id="R66dc5671d02f4692" /><Relationship Type="http://schemas.openxmlformats.org/officeDocument/2006/relationships/hyperlink" Target="https://meteor.aihw.gov.au/RegistrationAuthority/15" TargetMode="External" Id="R45811bca92914678" /><Relationship Type="http://schemas.openxmlformats.org/officeDocument/2006/relationships/hyperlink" Target="https://meteor.aihw.gov.au/content/728230" TargetMode="External" Id="Rb0e7f778edf24b51" /><Relationship Type="http://schemas.openxmlformats.org/officeDocument/2006/relationships/hyperlink" Target="https://meteor.aihw.gov.au/RegistrationAuthority/15" TargetMode="External" Id="Rb6b69f00e7cf41a5" /><Relationship Type="http://schemas.openxmlformats.org/officeDocument/2006/relationships/hyperlink" Target="https://meteor.aihw.gov.au/content/740984" TargetMode="External" Id="Rcb97692913da4002" /><Relationship Type="http://schemas.openxmlformats.org/officeDocument/2006/relationships/hyperlink" Target="https://meteor.aihw.gov.au/RegistrationAuthority/15" TargetMode="External" Id="Rdfbcf188d2044779" /><Relationship Type="http://schemas.openxmlformats.org/officeDocument/2006/relationships/hyperlink" Target="https://meteor.aihw.gov.au/content/761125" TargetMode="External" Id="R415407da7b3048d8" /><Relationship Type="http://schemas.openxmlformats.org/officeDocument/2006/relationships/hyperlink" Target="https://meteor.aihw.gov.au/RegistrationAuthority/15" TargetMode="External" Id="R41eb5da6dfe64f6d" /><Relationship Type="http://schemas.openxmlformats.org/officeDocument/2006/relationships/hyperlink" Target="https://meteor.aihw.gov.au/content/774793" TargetMode="External" Id="R34bccfbdb6ce4281" /><Relationship Type="http://schemas.openxmlformats.org/officeDocument/2006/relationships/hyperlink" Target="https://meteor.aihw.gov.au/RegistrationAuthority/15" TargetMode="External" Id="Rd4c8c2c702e94cef" /><Relationship Type="http://schemas.openxmlformats.org/officeDocument/2006/relationships/hyperlink" Target="https://meteor.aihw.gov.au/content/524542" TargetMode="External" Id="Rc18ba4a038b34834" /><Relationship Type="http://schemas.openxmlformats.org/officeDocument/2006/relationships/hyperlink" Target="https://meteor.aihw.gov.au/RegistrationAuthority/15" TargetMode="External" Id="R2948bb21500c4119" /><Relationship Type="http://schemas.openxmlformats.org/officeDocument/2006/relationships/hyperlink" Target="https://meteor.aihw.gov.au/content/493696" TargetMode="External" Id="R0ed66eef7e8848e1" /><Relationship Type="http://schemas.openxmlformats.org/officeDocument/2006/relationships/hyperlink" Target="https://meteor.aihw.gov.au/RegistrationAuthority/15" TargetMode="External" Id="R67a77d8756474348" /><Relationship Type="http://schemas.openxmlformats.org/officeDocument/2006/relationships/hyperlink" Target="https://meteor.aihw.gov.au/content/581525" TargetMode="External" Id="Ra63842c0845b4f5f" /><Relationship Type="http://schemas.openxmlformats.org/officeDocument/2006/relationships/hyperlink" Target="https://meteor.aihw.gov.au/RegistrationAuthority/15" TargetMode="External" Id="R6bd6484cbc0a48d2" /><Relationship Type="http://schemas.openxmlformats.org/officeDocument/2006/relationships/hyperlink" Target="https://meteor.aihw.gov.au/content/645378" TargetMode="External" Id="R1cd062b51db94e3c" /><Relationship Type="http://schemas.openxmlformats.org/officeDocument/2006/relationships/hyperlink" Target="https://meteor.aihw.gov.au/RegistrationAuthority/15" TargetMode="External" Id="R1df32b994abc49a0" /><Relationship Type="http://schemas.openxmlformats.org/officeDocument/2006/relationships/hyperlink" Target="https://meteor.aihw.gov.au/content/675828" TargetMode="External" Id="Rb74cc03e639b4b17" /><Relationship Type="http://schemas.openxmlformats.org/officeDocument/2006/relationships/hyperlink" Target="https://meteor.aihw.gov.au/RegistrationAuthority/15" TargetMode="External" Id="Rd1abb5a4e2394cf1" /><Relationship Type="http://schemas.openxmlformats.org/officeDocument/2006/relationships/hyperlink" Target="https://meteor.aihw.gov.au/content/698666" TargetMode="External" Id="R4f85df2767574740" /><Relationship Type="http://schemas.openxmlformats.org/officeDocument/2006/relationships/hyperlink" Target="https://meteor.aihw.gov.au/RegistrationAuthority/15" TargetMode="External" Id="Ra9d6f918d20748eb" /><Relationship Type="http://schemas.openxmlformats.org/officeDocument/2006/relationships/hyperlink" Target="https://meteor.aihw.gov.au/content/717670" TargetMode="External" Id="R16b5d96d52e94f3a" /><Relationship Type="http://schemas.openxmlformats.org/officeDocument/2006/relationships/hyperlink" Target="https://meteor.aihw.gov.au/RegistrationAuthority/15" TargetMode="External" Id="R6424b82f52824a6f" /></Relationships>
</file>

<file path=word/_rels/header1.xml.rels>&#65279;<?xml version="1.0" encoding="utf-8"?><Relationships xmlns="http://schemas.openxmlformats.org/package/2006/relationships"><Relationship Type="http://schemas.openxmlformats.org/officeDocument/2006/relationships/image" Target="/media/image.png" Id="Re6a56e76bf4b4ee0" /></Relationships>
</file>