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988d2b0a25445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of low birth weight,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of low birth weight,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01-Proportion of babies born of low birth weight,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8d8514469c4aa4">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liveborn singleton babies of Aboriginal and Torres Strait Islander mothers and other mothers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616c81598c146e5">
              <w:r>
                <w:rPr>
                  <w:rStyle w:val="Hyperlink"/>
                </w:rPr>
                <w:t xml:space="preserve">National Healthcare Agreement (2012)</w:t>
              </w:r>
            </w:hyperlink>
          </w:p>
          <w:p>
            <w:pPr>
              <w:pStyle w:val="registration-status"/>
              <w:spacing w:before="0" w:after="0"/>
            </w:pPr>
            <w:hyperlink w:history="true" r:id="R529a085dd5d2471a">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0953b018f8b4e56">
              <w:r>
                <w:rPr>
                  <w:rStyle w:val="Hyperlink"/>
                </w:rPr>
                <w:t xml:space="preserve">Prevention</w:t>
              </w:r>
            </w:hyperlink>
          </w:p>
          <w:p>
            <w:pPr>
              <w:pStyle w:val="registration-status"/>
              <w:spacing w:before="0" w:after="0"/>
            </w:pPr>
            <w:hyperlink w:history="true" r:id="R05c60f5e7e4a41a7">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a642dcd976943da">
              <w:r>
                <w:rPr>
                  <w:rStyle w:val="Hyperlink"/>
                </w:rPr>
                <w:t xml:space="preserve">National Healthcare Agreement: PI 01-Proportion of babies born with low birth weight, 2012 QS</w:t>
              </w:r>
            </w:hyperlink>
          </w:p>
          <w:p>
            <w:pPr>
              <w:pStyle w:val="registration-status"/>
              <w:spacing w:before="0" w:after="0"/>
            </w:pPr>
            <w:hyperlink w:history="true" r:id="R56c9fbf8cc5d42bf">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stillbirths and births with unknown birthweight or unknown gestational age.</w:t>
            </w:r>
          </w:p>
          <w:p>
            <w:pPr>
              <w:spacing w:after="160"/>
            </w:pPr>
            <w:r>
              <w:rPr>
                <w:rStyle w:val="row-content-rich-text"/>
              </w:rPr>
              <w:t xml:space="preserve">Analysis by state/territory, remoteness and SEIFA Index of Relative Socioeconomic Disadvantage (IRSD) is based on usual residence of the mother.</w:t>
            </w:r>
          </w:p>
          <w:p>
            <w:pPr>
              <w:spacing w:after="160"/>
            </w:pPr>
            <w:r>
              <w:rPr>
                <w:rStyle w:val="row-content-rich-text"/>
              </w:rPr>
              <w:t xml:space="preserve">Data excludes Australian non-residents, residents of external territories and records where state/territory of residence was not stated.</w:t>
            </w:r>
          </w:p>
          <w:p>
            <w:pPr>
              <w:spacing w:after="160"/>
            </w:pPr>
            <w:r>
              <w:rPr>
                <w:rStyle w:val="row-content-rich-text"/>
              </w:rPr>
              <w:t xml:space="preserve">Presented as a:</w:t>
            </w:r>
          </w:p>
          <w:p>
            <w:pPr>
              <w:pStyle w:val="ListParagraph"/>
              <w:numPr>
                <w:ilvl w:val="0"/>
                <w:numId w:val="2"/>
              </w:numPr>
            </w:pPr>
            <w:r>
              <w:rPr>
                <w:rStyle w:val="row-content-rich-text"/>
              </w:rPr>
              <w:t xml:space="preserve">percentage, and </w:t>
            </w:r>
          </w:p>
          <w:p>
            <w:pPr>
              <w:pStyle w:val="ListParagraph"/>
              <w:numPr>
                <w:ilvl w:val="0"/>
                <w:numId w:val="2"/>
              </w:numPr>
            </w:pPr>
            <w:r>
              <w:rPr>
                <w:rStyle w:val="row-content-rich-text"/>
              </w:rPr>
              <w:t xml:space="preserve">number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2699f667907468e">
              <w:r>
                <w:rPr>
                  <w:rStyle w:val="Hyperlink"/>
                </w:rPr>
                <w:t xml:space="preserve">Birth—birth weight, total grams NNNN</w:t>
              </w:r>
            </w:hyperlink>
          </w:p>
          <w:p>
            <w:r>
              <w:rPr>
                <w:rStyle w:val="row-content"/>
                <w:b/>
              </w:rPr>
              <w:t xml:space="preserve">Data Source</w:t>
            </w:r>
          </w:p>
          <w:p>
            <w:hyperlink w:history="true" r:id="Rb7166ada10ee4406">
              <w:r>
                <w:rPr>
                  <w:rStyle w:val="Hyperlink"/>
                </w:rPr>
                <w:t xml:space="preserve">AIHW National Perinatal Data Collection (NPDC)</w:t>
              </w:r>
            </w:hyperlink>
          </w:p>
          <w:p>
            <w:r>
              <w:rPr>
                <w:rStyle w:val="row-content"/>
                <w:b/>
              </w:rPr>
              <w:t xml:space="preserve">NMDS / DSS</w:t>
            </w:r>
          </w:p>
          <w:p>
            <w:hyperlink w:history="true" r:id="R8b52dc1c6b3546f1">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840621144484c7d">
              <w:r>
                <w:rPr>
                  <w:rStyle w:val="Hyperlink"/>
                </w:rPr>
                <w:t xml:space="preserve">Birth—birth status, code N</w:t>
              </w:r>
            </w:hyperlink>
          </w:p>
          <w:p>
            <w:r>
              <w:rPr>
                <w:rStyle w:val="row-content"/>
                <w:b/>
              </w:rPr>
              <w:t xml:space="preserve">Data Source</w:t>
            </w:r>
          </w:p>
          <w:p>
            <w:hyperlink w:history="true" r:id="R11e20bcd368347c7">
              <w:r>
                <w:rPr>
                  <w:rStyle w:val="Hyperlink"/>
                </w:rPr>
                <w:t xml:space="preserve">AIHW National Perinatal Data Collection (NPDC)</w:t>
              </w:r>
            </w:hyperlink>
          </w:p>
          <w:p>
            <w:r>
              <w:rPr>
                <w:rStyle w:val="row-content"/>
                <w:b/>
              </w:rPr>
              <w:t xml:space="preserve">NMDS / DSS</w:t>
            </w:r>
          </w:p>
          <w:p>
            <w:hyperlink w:history="true" r:id="R795fb8d642df4cf5">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00a056e248a4349">
              <w:r>
                <w:rPr>
                  <w:rStyle w:val="Hyperlink"/>
                </w:rPr>
                <w:t xml:space="preserve">Birth event—birth plurality, code N</w:t>
              </w:r>
            </w:hyperlink>
          </w:p>
          <w:p>
            <w:r>
              <w:rPr>
                <w:rStyle w:val="row-content"/>
                <w:b/>
              </w:rPr>
              <w:t xml:space="preserve">Data Source</w:t>
            </w:r>
          </w:p>
          <w:p>
            <w:hyperlink w:history="true" r:id="Rcca8a9e852dc46b2">
              <w:r>
                <w:rPr>
                  <w:rStyle w:val="Hyperlink"/>
                </w:rPr>
                <w:t xml:space="preserve">AIHW National Perinatal Data Collection (NPDC)</w:t>
              </w:r>
            </w:hyperlink>
          </w:p>
          <w:p>
            <w:r>
              <w:rPr>
                <w:rStyle w:val="row-content"/>
                <w:b/>
              </w:rPr>
              <w:t xml:space="preserve">NMDS / DSS</w:t>
            </w:r>
          </w:p>
          <w:p>
            <w:hyperlink w:history="true" r:id="Rebb2a291e8ce4ddd">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 with known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a999ea499f34783">
              <w:r>
                <w:rPr>
                  <w:rStyle w:val="Hyperlink"/>
                </w:rPr>
                <w:t xml:space="preserve">Birth—birth weight, total grams NNNN</w:t>
              </w:r>
            </w:hyperlink>
          </w:p>
          <w:p>
            <w:r>
              <w:rPr>
                <w:rStyle w:val="row-content"/>
                <w:b/>
              </w:rPr>
              <w:t xml:space="preserve">Data Source</w:t>
            </w:r>
          </w:p>
          <w:p>
            <w:hyperlink w:history="true" r:id="R2047b759f4604f27">
              <w:r>
                <w:rPr>
                  <w:rStyle w:val="Hyperlink"/>
                </w:rPr>
                <w:t xml:space="preserve">AIHW National Perinatal Data Collection (NPDC)</w:t>
              </w:r>
            </w:hyperlink>
          </w:p>
          <w:p>
            <w:r>
              <w:rPr>
                <w:rStyle w:val="row-content"/>
                <w:b/>
              </w:rPr>
              <w:t xml:space="preserve">NMDS / DSS</w:t>
            </w:r>
          </w:p>
          <w:p>
            <w:hyperlink w:history="true" r:id="R003d83f2566e444f">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'Known birthweight' is defined as valid non-missing birthweight</w:t>
            </w:r>
          </w:p>
          <w:p>
            <w:r>
              <w:rPr>
                <w:rStyle w:val="row-content"/>
              </w:rPr>
              <w:t xml:space="preserve"> </w:t>
            </w:r>
          </w:p>
          <w:p>
            <w:r>
              <w:rPr>
                <w:rStyle w:val="row-content"/>
                <w:b/>
                <w:color w:val="000000"/>
              </w:rPr>
              <w:t xml:space="preserve">Data Element / Data Set</w:t>
            </w:r>
          </w:p>
          <w:p>
            <w:hyperlink w:history="true" r:id="Rfe6e561b47cb4df7">
              <w:r>
                <w:rPr>
                  <w:rStyle w:val="Hyperlink"/>
                </w:rPr>
                <w:t xml:space="preserve">Birth—birth status, code N</w:t>
              </w:r>
            </w:hyperlink>
          </w:p>
          <w:p>
            <w:r>
              <w:rPr>
                <w:rStyle w:val="row-content"/>
                <w:b/>
              </w:rPr>
              <w:t xml:space="preserve">Data Source</w:t>
            </w:r>
          </w:p>
          <w:p>
            <w:hyperlink w:history="true" r:id="Rdda294e353bd44bd">
              <w:r>
                <w:rPr>
                  <w:rStyle w:val="Hyperlink"/>
                </w:rPr>
                <w:t xml:space="preserve">AIHW National Perinatal Data Collection (NPDC)</w:t>
              </w:r>
            </w:hyperlink>
          </w:p>
          <w:p>
            <w:r>
              <w:rPr>
                <w:rStyle w:val="row-content"/>
                <w:b/>
              </w:rPr>
              <w:t xml:space="preserve">NMDS / DSS</w:t>
            </w:r>
          </w:p>
          <w:p>
            <w:hyperlink w:history="true" r:id="Rfd1b3cbfde664d62">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11b88c6974e4aa7">
              <w:r>
                <w:rPr>
                  <w:rStyle w:val="Hyperlink"/>
                </w:rPr>
                <w:t xml:space="preserve">Birth event—birth plurality, code N</w:t>
              </w:r>
            </w:hyperlink>
          </w:p>
          <w:p>
            <w:r>
              <w:rPr>
                <w:rStyle w:val="row-content"/>
                <w:b/>
              </w:rPr>
              <w:t xml:space="preserve">Data Source</w:t>
            </w:r>
          </w:p>
          <w:p>
            <w:hyperlink w:history="true" r:id="R7264d7aeda4940af">
              <w:r>
                <w:rPr>
                  <w:rStyle w:val="Hyperlink"/>
                </w:rPr>
                <w:t xml:space="preserve">AIHW National Perinatal Data Collection (NPDC)</w:t>
              </w:r>
            </w:hyperlink>
          </w:p>
          <w:p>
            <w:r>
              <w:rPr>
                <w:rStyle w:val="row-content"/>
                <w:b/>
              </w:rPr>
              <w:t xml:space="preserve">NMDS / DSS</w:t>
            </w:r>
          </w:p>
          <w:p>
            <w:hyperlink w:history="true" r:id="R0e7fc4617e834792">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2009—Nationally by:</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Index of Relative Socioeconomic Disadvantage (IRSD) deciles</w:t>
            </w:r>
          </w:p>
          <w:p>
            <w:pPr>
              <w:spacing w:after="160"/>
            </w:pPr>
            <w:r>
              <w:rPr>
                <w:rStyle w:val="row-content-rich-text"/>
              </w:rPr>
              <w:t xml:space="preserve">2009—State and territory, by:</w:t>
            </w:r>
          </w:p>
          <w:p>
            <w:pPr>
              <w:pStyle w:val="ListParagraph"/>
              <w:numPr>
                <w:ilvl w:val="0"/>
                <w:numId w:val="4"/>
              </w:numPr>
            </w:pPr>
            <w:r>
              <w:rPr>
                <w:rStyle w:val="row-content-rich-text"/>
              </w:rPr>
              <w:t xml:space="preserve">Indigenous status</w:t>
            </w:r>
          </w:p>
          <w:p>
            <w:pPr>
              <w:spacing w:after="160"/>
            </w:pPr>
            <w:r>
              <w:rPr>
                <w:rStyle w:val="row-content-rich-text"/>
              </w:rPr>
              <w:t xml:space="preserve">2007–2009—State and territory, by:</w:t>
            </w:r>
          </w:p>
          <w:p>
            <w:pPr>
              <w:pStyle w:val="ListParagraph"/>
              <w:numPr>
                <w:ilvl w:val="0"/>
                <w:numId w:val="5"/>
              </w:numPr>
            </w:pPr>
            <w:r>
              <w:rPr>
                <w:rStyle w:val="row-content-rich-text"/>
              </w:rPr>
              <w:t xml:space="preserve">Indigenous status</w:t>
            </w:r>
          </w:p>
          <w:p>
            <w:pPr/>
            <w:r>
              <w:rPr>
                <w:rStyle w:val="row-content-rich-text"/>
              </w:rPr>
              <w:t xml:space="preserve">Disaggregation by Indigenous status is recommended to be reported using three-year combined data for the current reporting period due to the small number of low birth weight infants born to Indigenous mothers each year. Single year data (2009) will be reported for time-series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9a262560084982">
              <w:r>
                <w:rPr>
                  <w:rStyle w:val="Hyperlink"/>
                </w:rPr>
                <w:t xml:space="preserve">Person—Indigenous status, code N</w:t>
              </w:r>
            </w:hyperlink>
          </w:p>
          <w:p>
            <w:r>
              <w:rPr>
                <w:rStyle w:val="row-content"/>
                <w:b/>
              </w:rPr>
              <w:t xml:space="preserve">Data Source</w:t>
            </w:r>
          </w:p>
          <w:p>
            <w:hyperlink w:history="true" r:id="Ra7c0661943a44719">
              <w:r>
                <w:rPr>
                  <w:rStyle w:val="Hyperlink"/>
                </w:rPr>
                <w:t xml:space="preserve">AIHW National Perinatal Data Collection (NPDC)</w:t>
              </w:r>
            </w:hyperlink>
          </w:p>
          <w:p>
            <w:r>
              <w:rPr>
                <w:rStyle w:val="row-content"/>
                <w:b/>
              </w:rPr>
              <w:t xml:space="preserve">NMDS / DSS</w:t>
            </w:r>
          </w:p>
          <w:p>
            <w:hyperlink w:history="true" r:id="R6586e0b35e264d11">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Indigenous status of infants is based on the Indigenous status of the mother</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7fa584a832e14cf4">
              <w:r>
                <w:rPr>
                  <w:rStyle w:val="Hyperlink"/>
                </w:rPr>
                <w:t xml:space="preserve">AIHW National Perinatal Data Collection (NPDC)</w:t>
              </w:r>
            </w:hyperlink>
          </w:p>
          <w:p>
            <w:r>
              <w:rPr>
                <w:rStyle w:val="row-content"/>
                <w:b/>
              </w:rPr>
              <w:t xml:space="preserve">NMDS / DSS</w:t>
            </w:r>
          </w:p>
          <w:p>
            <w:hyperlink w:history="true" r:id="R6e46e1d325214474">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 Geographic unit used is Statistical Local Area. If data are coded according to ASGC boundaries in another year concordance files are used to map between boundaries.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 (calendar year data).</w:t>
            </w:r>
          </w:p>
          <w:p>
            <w:pPr>
              <w:spacing w:after="160"/>
            </w:pPr>
            <w:r>
              <w:rPr>
                <w:rStyle w:val="row-content-rich-text"/>
              </w:rPr>
              <w:t xml:space="preserve">Indigenous: Aggregated data </w:t>
            </w:r>
            <w:r>
              <w:rPr>
                <w:rStyle w:val="row-content-rich-text"/>
              </w:rPr>
              <w:t xml:space="preserve">(2007 to 2009)</w:t>
            </w:r>
            <w:r>
              <w:rPr>
                <w:rStyle w:val="row-content-rich-text"/>
              </w:rPr>
              <w:t xml:space="preserve"> will be reported for the current reporting period (state and territory).</w:t>
            </w:r>
          </w:p>
          <w:p>
            <w:pPr>
              <w:spacing w:after="160"/>
            </w:pPr>
            <w:r>
              <w:rPr>
                <w:rStyle w:val="row-content-rich-text"/>
              </w:rPr>
              <w:t xml:space="preserve">Single year data (2009) will be reported for time-series (state and territory).</w:t>
            </w:r>
          </w:p>
          <w:p>
            <w:pPr>
              <w:spacing w:after="160"/>
            </w:pPr>
            <w:r>
              <w:rPr>
                <w:rStyle w:val="row-content-rich-text"/>
              </w:rPr>
              <w:t xml:space="preserve">Information is included in the National Perinatal Data Collection (NPDC) for all live births and still births of at least 400 grams birthweight or at least 20 weeks gestation. Indigenous status of infants is currently only available based on the Indigenous status of the mother.</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a3486941c8b48be">
              <w:r>
                <w:rPr>
                  <w:rStyle w:val="Hyperlink"/>
                </w:rPr>
                <w:t xml:space="preserve">Community and socioeconomic</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dd60a7982204a04">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1b4bec5aac42a7">
              <w:r>
                <w:rPr>
                  <w:rStyle w:val="Hyperlink"/>
                </w:rPr>
                <w:t xml:space="preserve">National Healthcare Agreement: PI 01-Proportion of babies born of low birth weight, 2011</w:t>
              </w:r>
            </w:hyperlink>
          </w:p>
          <w:p>
            <w:pPr>
              <w:pStyle w:val="registration-status"/>
              <w:spacing w:before="0" w:after="0"/>
            </w:pPr>
            <w:hyperlink w:history="true" r:id="Rbf22ddd63ece402a">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31b481a32698406c">
              <w:r>
                <w:rPr>
                  <w:rStyle w:val="Hyperlink"/>
                </w:rPr>
                <w:t xml:space="preserve">National Healthcare Agreement: PI 01-Proportion of babies born of low birth weight, 2013</w:t>
              </w:r>
            </w:hyperlink>
          </w:p>
          <w:p>
            <w:pPr>
              <w:pStyle w:val="registration-status"/>
              <w:spacing w:before="0" w:after="0"/>
            </w:pPr>
            <w:hyperlink w:history="true" r:id="R1b7b239f4eb04efa">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68a51f2cc34a4e02">
              <w:r>
                <w:rPr>
                  <w:rStyle w:val="Hyperlink"/>
                </w:rPr>
                <w:t xml:space="preserve">National Healthcare Agreement: PI 19-Infant and young child mortality rate, 2012</w:t>
              </w:r>
            </w:hyperlink>
          </w:p>
          <w:p>
            <w:pPr>
              <w:pStyle w:val="registration-status"/>
              <w:spacing w:before="0" w:after="0"/>
            </w:pPr>
            <w:hyperlink w:history="true" r:id="R84d19d2b59484114">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da97bb00fa574e30">
              <w:r>
                <w:rPr>
                  <w:rStyle w:val="Hyperlink"/>
                </w:rPr>
                <w:t xml:space="preserve">National Healthcare Agreement: PI 33-Women with at least one antenatal visit in the first trimester of pregnancy, 2012</w:t>
              </w:r>
            </w:hyperlink>
          </w:p>
          <w:p>
            <w:pPr>
              <w:pStyle w:val="registration-status"/>
              <w:spacing w:before="0" w:after="0"/>
            </w:pPr>
            <w:hyperlink w:history="true" r:id="R13ad5fdfd7d14432">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5bdd051dde444f6a">
              <w:r>
                <w:rPr>
                  <w:rStyle w:val="Hyperlink"/>
                </w:rPr>
                <w:t xml:space="preserve">National Healthcare Agreement: PI 61-Teenage birth rate, 2012</w:t>
              </w:r>
            </w:hyperlink>
          </w:p>
          <w:p>
            <w:pPr>
              <w:pStyle w:val="registration-status"/>
              <w:spacing w:before="0" w:after="0"/>
            </w:pPr>
            <w:hyperlink w:history="true" r:id="R9245ddf9f75b41d8">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e947b17adb8e4d40">
              <w:r>
                <w:rPr>
                  <w:rStyle w:val="Hyperlink"/>
                </w:rPr>
                <w:t xml:space="preserve">National Indigenous Reform Agreement: PI 07-Proportion of babies born of low birth weight, 2013</w:t>
              </w:r>
            </w:hyperlink>
          </w:p>
          <w:p>
            <w:pPr>
              <w:pStyle w:val="registration-status"/>
              <w:spacing w:before="0" w:after="0"/>
            </w:pPr>
            <w:hyperlink w:history="true" r:id="R616a47124ca24f7c">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64e7a609f74e4044">
              <w:r>
                <w:rPr>
                  <w:rStyle w:val="Hyperlink"/>
                </w:rPr>
                <w:t xml:space="preserve">National Indigenous Reform Agreement: PI 12-Proportion of babies born of low birth weight, 2012</w:t>
              </w:r>
            </w:hyperlink>
          </w:p>
          <w:p>
            <w:pPr>
              <w:pStyle w:val="registration-status"/>
              <w:spacing w:before="0" w:after="0"/>
            </w:pPr>
            <w:hyperlink w:history="true" r:id="R68a0145c3edd4536">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992bb0ef2c9f46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435834</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fb8e12afcc4c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2bb0ef2c9f46df" /><Relationship Type="http://schemas.openxmlformats.org/officeDocument/2006/relationships/header" Target="/word/header1.xml" Id="R0e55bf5c203f44d6" /><Relationship Type="http://schemas.openxmlformats.org/officeDocument/2006/relationships/settings" Target="/word/settings.xml" Id="Rbe729fa872ef439f" /><Relationship Type="http://schemas.openxmlformats.org/officeDocument/2006/relationships/styles" Target="/word/styles.xml" Id="R08bcedb1fcfc4422" /><Relationship Type="http://schemas.openxmlformats.org/officeDocument/2006/relationships/numbering" Target="/word/numbering.xml" Id="Rf454900ae7f84fb1" /><Relationship Type="http://schemas.openxmlformats.org/officeDocument/2006/relationships/hyperlink" Target="https://meteor.aihw.gov.au/RegistrationAuthority/12" TargetMode="External" Id="Ra48d8514469c4aa4" /><Relationship Type="http://schemas.openxmlformats.org/officeDocument/2006/relationships/hyperlink" Target="https://meteor.aihw.gov.au/content/435821" TargetMode="External" Id="R2616c81598c146e5" /><Relationship Type="http://schemas.openxmlformats.org/officeDocument/2006/relationships/hyperlink" Target="https://meteor.aihw.gov.au/RegistrationAuthority/12" TargetMode="External" Id="R529a085dd5d2471a" /><Relationship Type="http://schemas.openxmlformats.org/officeDocument/2006/relationships/hyperlink" Target="https://meteor.aihw.gov.au/content/393136" TargetMode="External" Id="R60953b018f8b4e56" /><Relationship Type="http://schemas.openxmlformats.org/officeDocument/2006/relationships/hyperlink" Target="https://meteor.aihw.gov.au/RegistrationAuthority/12" TargetMode="External" Id="R05c60f5e7e4a41a7" /><Relationship Type="http://schemas.openxmlformats.org/officeDocument/2006/relationships/hyperlink" Target="https://meteor.aihw.gov.au/content/500984" TargetMode="External" Id="R8a642dcd976943da" /><Relationship Type="http://schemas.openxmlformats.org/officeDocument/2006/relationships/hyperlink" Target="https://meteor.aihw.gov.au/RegistrationAuthority/12" TargetMode="External" Id="R56c9fbf8cc5d42bf" /><Relationship Type="http://schemas.openxmlformats.org/officeDocument/2006/relationships/hyperlink" Target="https://meteor.aihw.gov.au/content/269938" TargetMode="External" Id="R52699f667907468e" /><Relationship Type="http://schemas.openxmlformats.org/officeDocument/2006/relationships/hyperlink" Target="https://meteor.aihw.gov.au/content/392479" TargetMode="External" Id="Rb7166ada10ee4406" /><Relationship Type="http://schemas.openxmlformats.org/officeDocument/2006/relationships/hyperlink" Target="https://meteor.aihw.gov.au/content/362313" TargetMode="External" Id="R8b52dc1c6b3546f1" /><Relationship Type="http://schemas.openxmlformats.org/officeDocument/2006/relationships/hyperlink" Target="https://meteor.aihw.gov.au/content/269949" TargetMode="External" Id="Rc840621144484c7d" /><Relationship Type="http://schemas.openxmlformats.org/officeDocument/2006/relationships/hyperlink" Target="https://meteor.aihw.gov.au/content/392479" TargetMode="External" Id="R11e20bcd368347c7" /><Relationship Type="http://schemas.openxmlformats.org/officeDocument/2006/relationships/hyperlink" Target="https://meteor.aihw.gov.au/content/362313" TargetMode="External" Id="R795fb8d642df4cf5" /><Relationship Type="http://schemas.openxmlformats.org/officeDocument/2006/relationships/hyperlink" Target="https://meteor.aihw.gov.au/content/269994" TargetMode="External" Id="R000a056e248a4349" /><Relationship Type="http://schemas.openxmlformats.org/officeDocument/2006/relationships/hyperlink" Target="https://meteor.aihw.gov.au/content/392479" TargetMode="External" Id="Rcca8a9e852dc46b2" /><Relationship Type="http://schemas.openxmlformats.org/officeDocument/2006/relationships/hyperlink" Target="https://meteor.aihw.gov.au/content/362313" TargetMode="External" Id="Rebb2a291e8ce4ddd" /><Relationship Type="http://schemas.openxmlformats.org/officeDocument/2006/relationships/hyperlink" Target="https://meteor.aihw.gov.au/content/269938" TargetMode="External" Id="R6a999ea499f34783" /><Relationship Type="http://schemas.openxmlformats.org/officeDocument/2006/relationships/hyperlink" Target="https://meteor.aihw.gov.au/content/392479" TargetMode="External" Id="R2047b759f4604f27" /><Relationship Type="http://schemas.openxmlformats.org/officeDocument/2006/relationships/hyperlink" Target="https://meteor.aihw.gov.au/content/362313" TargetMode="External" Id="R003d83f2566e444f" /><Relationship Type="http://schemas.openxmlformats.org/officeDocument/2006/relationships/hyperlink" Target="https://meteor.aihw.gov.au/content/269949" TargetMode="External" Id="Rfe6e561b47cb4df7" /><Relationship Type="http://schemas.openxmlformats.org/officeDocument/2006/relationships/hyperlink" Target="https://meteor.aihw.gov.au/content/392479" TargetMode="External" Id="Rdda294e353bd44bd" /><Relationship Type="http://schemas.openxmlformats.org/officeDocument/2006/relationships/hyperlink" Target="https://meteor.aihw.gov.au/content/362313" TargetMode="External" Id="Rfd1b3cbfde664d62" /><Relationship Type="http://schemas.openxmlformats.org/officeDocument/2006/relationships/hyperlink" Target="https://meteor.aihw.gov.au/content/269994" TargetMode="External" Id="R511b88c6974e4aa7" /><Relationship Type="http://schemas.openxmlformats.org/officeDocument/2006/relationships/hyperlink" Target="https://meteor.aihw.gov.au/content/392479" TargetMode="External" Id="R7264d7aeda4940af" /><Relationship Type="http://schemas.openxmlformats.org/officeDocument/2006/relationships/hyperlink" Target="https://meteor.aihw.gov.au/content/362313" TargetMode="External" Id="R0e7fc4617e834792" /><Relationship Type="http://schemas.openxmlformats.org/officeDocument/2006/relationships/hyperlink" Target="https://meteor.aihw.gov.au/content/291036" TargetMode="External" Id="Rb79a262560084982" /><Relationship Type="http://schemas.openxmlformats.org/officeDocument/2006/relationships/hyperlink" Target="https://meteor.aihw.gov.au/content/392479" TargetMode="External" Id="Ra7c0661943a44719" /><Relationship Type="http://schemas.openxmlformats.org/officeDocument/2006/relationships/hyperlink" Target="https://meteor.aihw.gov.au/content/362313" TargetMode="External" Id="R6586e0b35e264d11" /><Relationship Type="http://schemas.openxmlformats.org/officeDocument/2006/relationships/hyperlink" Target="https://meteor.aihw.gov.au/content/392479" TargetMode="External" Id="R7fa584a832e14cf4" /><Relationship Type="http://schemas.openxmlformats.org/officeDocument/2006/relationships/hyperlink" Target="https://meteor.aihw.gov.au/content/362313" TargetMode="External" Id="R6e46e1d325214474" /><Relationship Type="http://schemas.openxmlformats.org/officeDocument/2006/relationships/hyperlink" Target="https://meteor.aihw.gov.au/content/392581" TargetMode="External" Id="R4a3486941c8b48be" /><Relationship Type="http://schemas.openxmlformats.org/officeDocument/2006/relationships/hyperlink" Target="https://meteor.aihw.gov.au/content/392479" TargetMode="External" Id="R2dd60a7982204a04" /><Relationship Type="http://schemas.openxmlformats.org/officeDocument/2006/relationships/hyperlink" Target="https://meteor.aihw.gov.au/content/420072" TargetMode="External" Id="R361b4bec5aac42a7" /><Relationship Type="http://schemas.openxmlformats.org/officeDocument/2006/relationships/hyperlink" Target="https://meteor.aihw.gov.au/RegistrationAuthority/12" TargetMode="External" Id="Rbf22ddd63ece402a" /><Relationship Type="http://schemas.openxmlformats.org/officeDocument/2006/relationships/hyperlink" Target="https://meteor.aihw.gov.au/content/498209" TargetMode="External" Id="R31b481a32698406c" /><Relationship Type="http://schemas.openxmlformats.org/officeDocument/2006/relationships/hyperlink" Target="https://meteor.aihw.gov.au/RegistrationAuthority/12" TargetMode="External" Id="R1b7b239f4eb04efa" /><Relationship Type="http://schemas.openxmlformats.org/officeDocument/2006/relationships/hyperlink" Target="https://meteor.aihw.gov.au/content/443683" TargetMode="External" Id="R68a51f2cc34a4e02" /><Relationship Type="http://schemas.openxmlformats.org/officeDocument/2006/relationships/hyperlink" Target="https://meteor.aihw.gov.au/RegistrationAuthority/12" TargetMode="External" Id="R84d19d2b59484114" /><Relationship Type="http://schemas.openxmlformats.org/officeDocument/2006/relationships/hyperlink" Target="https://meteor.aihw.gov.au/content/435858" TargetMode="External" Id="Rda97bb00fa574e30" /><Relationship Type="http://schemas.openxmlformats.org/officeDocument/2006/relationships/hyperlink" Target="https://meteor.aihw.gov.au/RegistrationAuthority/12" TargetMode="External" Id="R13ad5fdfd7d14432" /><Relationship Type="http://schemas.openxmlformats.org/officeDocument/2006/relationships/hyperlink" Target="https://meteor.aihw.gov.au/content/435899" TargetMode="External" Id="R5bdd051dde444f6a" /><Relationship Type="http://schemas.openxmlformats.org/officeDocument/2006/relationships/hyperlink" Target="https://meteor.aihw.gov.au/RegistrationAuthority/12" TargetMode="External" Id="R9245ddf9f75b41d8" /><Relationship Type="http://schemas.openxmlformats.org/officeDocument/2006/relationships/hyperlink" Target="https://meteor.aihw.gov.au/content/484305" TargetMode="External" Id="Re947b17adb8e4d40" /><Relationship Type="http://schemas.openxmlformats.org/officeDocument/2006/relationships/hyperlink" Target="https://meteor.aihw.gov.au/RegistrationAuthority/6" TargetMode="External" Id="R616a47124ca24f7c" /><Relationship Type="http://schemas.openxmlformats.org/officeDocument/2006/relationships/hyperlink" Target="https://meteor.aihw.gov.au/content/438630" TargetMode="External" Id="R64e7a609f74e4044" /><Relationship Type="http://schemas.openxmlformats.org/officeDocument/2006/relationships/hyperlink" Target="https://meteor.aihw.gov.au/RegistrationAuthority/6" TargetMode="External" Id="R68a0145c3edd4536" /></Relationships>
</file>

<file path=word/_rels/header1.xml.rels>&#65279;<?xml version="1.0" encoding="utf-8"?><Relationships xmlns="http://schemas.openxmlformats.org/package/2006/relationships"><Relationship Type="http://schemas.openxmlformats.org/officeDocument/2006/relationships/image" Target="/media/image.png" Id="R57fb8e12afcc4c7b" /></Relationships>
</file>