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4d087a12734863" /></Relationships>
</file>

<file path=word/document.xml><?xml version="1.0" encoding="utf-8"?>
<w:document xmlns:r="http://schemas.openxmlformats.org/officeDocument/2006/relationships" xmlns:w="http://schemas.openxmlformats.org/wordprocessingml/2006/main">
  <w:body>
    <w:p>
      <w:pPr>
        <w:pStyle w:val="Title"/>
      </w:pPr>
      <w:r>
        <w:t>Person with cancer—performance status score at diagnosis, Eastern Cooperative Oncology Group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cancer—performance status score at diagnosis, Eastern Cooperative Oncology Group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ECOG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Zubrod score; WHO performance status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412327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aacdcff4294037">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score given at the time of diagnosis outlining the extent to which a person with cancer's disease affects their daily living abilities,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c69629908bd4d1a">
              <w:r>
                <w:rPr>
                  <w:rStyle w:val="Hyperlink"/>
                </w:rPr>
                <w:t xml:space="preserve">Person with cancer—performance status score at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69e7ab9c1264f5e">
              <w:r>
                <w:rPr>
                  <w:rStyle w:val="Hyperlink"/>
                </w:rPr>
                <w:t xml:space="preserve">Eastern Cooperative Oncology Group performance status score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Fully active, able to carry on all pre-disease performance without restriction.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Restricted in physically strenuous activity but ambulatory and able to carry out work of a light or sedentary nature, e.g., light house work, office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Ambulatory and capable of all selfcare but unable to carry out any work activities. Up and about more than 50% of waking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Capable of only limited selfcare, confined to bed or chair more than 50% of working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Completely disabled. Cannot carry on any selfcare. Totally confined to bed or chair.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criteria was developed by the Eastern Cooperative Oncology Group (ECOG).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Oken MM et al. 1982. Toxicity and response criteria of the Eastern Cooperative Oncology Group. Am J Clin Oncol 5:649-655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Eastern Cooperative Oncology Group (ECOG) performance score was developed to consistently assess the impact of a person's disease on their daily living abilities.</w:t>
            </w:r>
          </w:p>
          <w:p>
            <w:pPr>
              <w:spacing w:after="160"/>
            </w:pPr>
            <w:r>
              <w:rPr>
                <w:rStyle w:val="row-content-rich-text"/>
              </w:rPr>
              <w:t xml:space="preserve">Record the ECOG performance status score recorded at diagnosis and before the implementation of treatment.</w:t>
            </w:r>
          </w:p>
          <w:p>
            <w:pPr>
              <w:spacing w:after="160"/>
            </w:pPr>
            <w:r>
              <w:rPr>
                <w:rStyle w:val="row-content-rich-text"/>
              </w:rPr>
              <w:t xml:space="preserve">Performance status should be based on assessment by a clinician at the time of initial presentation.</w:t>
            </w:r>
          </w:p>
          <w:p>
            <w:pPr/>
            <w:r>
              <w:rPr>
                <w:rStyle w:val="row-content-rich-text"/>
              </w:rPr>
              <w:t xml:space="preserve">Only record performance status when expressed as an ECOG score by the clinician; do not attempt to determine the ECOG score from patient notes.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 at the time of diagnosis. It may be available in the admission notes, outpatient notes or referral letters.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Performance status at diagnosis is an important prognostic indicator and is used to determine appropriate treatment, assess how the disease is progressing, and for the statistical analyses of outcome adjusted by performance status.</w:t>
            </w:r>
          </w:p>
          <w:p>
            <w:pPr/>
            <w:r>
              <w:rPr>
                <w:rStyle w:val="row-content-rich-text"/>
              </w:rPr>
              <w:t xml:space="preserve">Previous attempts to collect this information has revealed that ECOG scores are not routinely recorded at the time of diagnosis. However, performance status is an important prognostic indicator and used to determine and evaluate treatment decisions so recording the ECOG score in patient notes at the time of diagnosis is strongly recommended.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Oken MM et al. 1982. Toxicity and response criteria of the Eastern Cooperative Oncology Group. Am J Clin Oncol 5:649-655</w:t>
            </w:r>
          </w:p>
          <w:p>
            <w:pPr/>
            <w:r>
              <w:rPr>
                <w:rStyle w:val="row-content-rich-text"/>
              </w:rPr>
              <w:t xml:space="preserve">National Cancer Control Initiative 2004. NCCI Clinical Cancer Core Data Set and Data Dictionary, Version 5. Melbourne: National Cancer Control Initiative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aca81d1b0da4c32">
              <w:r>
                <w:rPr>
                  <w:rStyle w:val="Hyperlink"/>
                </w:rPr>
                <w:t xml:space="preserve">Adolescent and young adult cancer (clinical) DSS</w:t>
              </w:r>
            </w:hyperlink>
          </w:p>
          <w:p>
            <w:pPr>
              <w:spacing w:before="0" w:after="0"/>
            </w:pPr>
            <w:r>
              <w:rPr>
                <w:rStyle w:val="row-content"/>
                <w:color w:val="244061"/>
              </w:rPr>
              <w:t xml:space="preserve">       </w:t>
            </w:r>
            <w:hyperlink w:history="true" r:id="R5b285cc5b7ba458f">
              <w:r>
                <w:rPr>
                  <w:rStyle w:val="Hyperlink"/>
                  <w:color w:val="244061"/>
                </w:rPr>
                <w:t xml:space="preserve">Health</w:t>
              </w:r>
            </w:hyperlink>
            <w:r>
              <w:rPr>
                <w:rStyle w:val="row-content"/>
                <w:color w:val="244061"/>
              </w:rPr>
              <w:t xml:space="preserve">, Superseded 14/05/2015</w:t>
            </w:r>
          </w:p>
          <w:p>
            <w:r>
              <w:br/>
            </w:r>
            <w:hyperlink w:history="true" r:id="R9314edd3ef7b468b">
              <w:r>
                <w:rPr>
                  <w:rStyle w:val="Hyperlink"/>
                </w:rPr>
                <w:t xml:space="preserve">Adolescent and young adult cancer (clinical) NBPDS</w:t>
              </w:r>
            </w:hyperlink>
          </w:p>
          <w:p>
            <w:pPr>
              <w:spacing w:before="0" w:after="0"/>
            </w:pPr>
            <w:r>
              <w:rPr>
                <w:rStyle w:val="row-content"/>
                <w:color w:val="244061"/>
              </w:rPr>
              <w:t xml:space="preserve">       </w:t>
            </w:r>
            <w:hyperlink w:history="true" r:id="R51498b9b019b4ad8">
              <w:r>
                <w:rPr>
                  <w:rStyle w:val="Hyperlink"/>
                  <w:color w:val="244061"/>
                </w:rPr>
                <w:t xml:space="preserve">Health</w:t>
              </w:r>
            </w:hyperlink>
            <w:r>
              <w:rPr>
                <w:rStyle w:val="row-content"/>
                <w:color w:val="244061"/>
              </w:rPr>
              <w:t xml:space="preserve">, Standard 14/05/2015</w:t>
            </w:r>
          </w:p>
          <w:p>
            <w:r>
              <w:br/>
            </w:r>
            <w:hyperlink w:history="true" r:id="R343d515b64684091">
              <w:r>
                <w:rPr>
                  <w:rStyle w:val="Hyperlink"/>
                </w:rPr>
                <w:t xml:space="preserve">Lung cancer (clinical) DSS</w:t>
              </w:r>
            </w:hyperlink>
          </w:p>
          <w:p>
            <w:pPr>
              <w:spacing w:before="0" w:after="0"/>
            </w:pPr>
            <w:r>
              <w:rPr>
                <w:rStyle w:val="row-content"/>
                <w:color w:val="244061"/>
              </w:rPr>
              <w:t xml:space="preserve">       </w:t>
            </w:r>
            <w:hyperlink w:history="true" r:id="Rbbd17da68e374ce9">
              <w:r>
                <w:rPr>
                  <w:rStyle w:val="Hyperlink"/>
                  <w:color w:val="244061"/>
                </w:rPr>
                <w:t xml:space="preserve">Health</w:t>
              </w:r>
            </w:hyperlink>
            <w:r>
              <w:rPr>
                <w:rStyle w:val="row-content"/>
                <w:color w:val="244061"/>
              </w:rPr>
              <w:t xml:space="preserve">, Superseded 14/05/2015</w:t>
            </w:r>
          </w:p>
          <w:p>
            <w:r>
              <w:br/>
            </w:r>
            <w:hyperlink w:history="true" r:id="R9ecfdd9f9c3549dd">
              <w:r>
                <w:rPr>
                  <w:rStyle w:val="Hyperlink"/>
                </w:rPr>
                <w:t xml:space="preserve">Lung cancer (clinical) NBPDS</w:t>
              </w:r>
            </w:hyperlink>
          </w:p>
          <w:p>
            <w:pPr>
              <w:spacing w:before="0" w:after="0"/>
            </w:pPr>
            <w:r>
              <w:rPr>
                <w:rStyle w:val="row-content"/>
                <w:color w:val="244061"/>
              </w:rPr>
              <w:t xml:space="preserve">       </w:t>
            </w:r>
            <w:hyperlink w:history="true" r:id="R9f3df658299f4609">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c5834285444f4c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412327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f101008d8f4c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834285444f4c64" /><Relationship Type="http://schemas.openxmlformats.org/officeDocument/2006/relationships/header" Target="/word/header1.xml" Id="Re1dad0f4b218413d" /><Relationship Type="http://schemas.openxmlformats.org/officeDocument/2006/relationships/settings" Target="/word/settings.xml" Id="Rc789d6bff90741a1" /><Relationship Type="http://schemas.openxmlformats.org/officeDocument/2006/relationships/styles" Target="/word/styles.xml" Id="R49bb7065d1754792" /><Relationship Type="http://schemas.openxmlformats.org/officeDocument/2006/relationships/hyperlink" Target="https://meteor.aihw.gov.au/RegistrationAuthority/12" TargetMode="External" Id="R0aaacdcff4294037" /><Relationship Type="http://schemas.openxmlformats.org/officeDocument/2006/relationships/hyperlink" Target="https://meteor.aihw.gov.au/content/412340" TargetMode="External" Id="R6c69629908bd4d1a" /><Relationship Type="http://schemas.openxmlformats.org/officeDocument/2006/relationships/hyperlink" Target="https://meteor.aihw.gov.au/content/426026" TargetMode="External" Id="R269e7ab9c1264f5e" /><Relationship Type="http://schemas.openxmlformats.org/officeDocument/2006/relationships/hyperlink" Target="https://meteor.aihw.gov.au/content/432097" TargetMode="External" Id="Rdaca81d1b0da4c32" /><Relationship Type="http://schemas.openxmlformats.org/officeDocument/2006/relationships/hyperlink" Target="https://meteor.aihw.gov.au/RegistrationAuthority/12" TargetMode="External" Id="R5b285cc5b7ba458f" /><Relationship Type="http://schemas.openxmlformats.org/officeDocument/2006/relationships/hyperlink" Target="https://meteor.aihw.gov.au/content/599629" TargetMode="External" Id="R9314edd3ef7b468b" /><Relationship Type="http://schemas.openxmlformats.org/officeDocument/2006/relationships/hyperlink" Target="https://meteor.aihw.gov.au/RegistrationAuthority/12" TargetMode="External" Id="R51498b9b019b4ad8" /><Relationship Type="http://schemas.openxmlformats.org/officeDocument/2006/relationships/hyperlink" Target="https://meteor.aihw.gov.au/content/430950" TargetMode="External" Id="R343d515b64684091" /><Relationship Type="http://schemas.openxmlformats.org/officeDocument/2006/relationships/hyperlink" Target="https://meteor.aihw.gov.au/RegistrationAuthority/12" TargetMode="External" Id="Rbbd17da68e374ce9" /><Relationship Type="http://schemas.openxmlformats.org/officeDocument/2006/relationships/hyperlink" Target="https://meteor.aihw.gov.au/content/599613" TargetMode="External" Id="R9ecfdd9f9c3549dd" /><Relationship Type="http://schemas.openxmlformats.org/officeDocument/2006/relationships/hyperlink" Target="https://meteor.aihw.gov.au/RegistrationAuthority/12" TargetMode="External" Id="R9f3df658299f4609" /></Relationships>
</file>

<file path=word/_rels/header1.xml.rels>&#65279;<?xml version="1.0" encoding="utf-8"?><Relationships xmlns="http://schemas.openxmlformats.org/package/2006/relationships"><Relationship Type="http://schemas.openxmlformats.org/officeDocument/2006/relationships/image" Target="/media/image.png" Id="R2bf101008d8f4c2c" /></Relationships>
</file>