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ae9d87100416f" /></Relationships>
</file>

<file path=word/document.xml><?xml version="1.0" encoding="utf-8"?>
<w:document xmlns:r="http://schemas.openxmlformats.org/officeDocument/2006/relationships" xmlns:w="http://schemas.openxmlformats.org/wordprocessingml/2006/main">
  <w:body>
    <w:p>
      <w:pPr>
        <w:pStyle w:val="Title"/>
      </w:pPr>
      <w:r>
        <w:t>AIHW Community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data collection captures data held by state and territory housing authorities on all community housing organisations managing government-funded dwellings.</w:t>
            </w:r>
          </w:p>
          <w:p>
            <w:pPr>
              <w:spacing w:after="160"/>
            </w:pPr>
            <w:r>
              <w:rPr>
                <w:rStyle w:val="row-content-rich-text"/>
              </w:rPr>
              <w:t xml:space="preserve">Under the National Affordable Housing Agreement (NAHA), all state and territory governments provide information to the Australian Government about the community housing sector. The AIHW manages this collection of community housing data on behalf of all states and territories. The Community Housing Federation of Australia supports and promotes this collection. The information collected is used by the AIHW to report state, territory and national information about the sector.</w:t>
            </w:r>
          </w:p>
          <w:p>
            <w:pPr/>
            <w:r>
              <w:rPr>
                <w:rStyle w:val="row-content-rich-text"/>
              </w:rPr>
              <w:t xml:space="preserve">Community housing data are produced from both administrative and survey data. The data sources comprise the following:</w:t>
            </w:r>
            <w:r>
              <w:br/>
            </w:r>
            <w:r>
              <w:rPr>
                <w:rStyle w:val="row-content-rich-text"/>
              </w:rPr>
              <w:t xml:space="preserve"> </w:t>
            </w:r>
            <w:r>
              <w:br/>
            </w:r>
            <w:r>
              <w:rPr>
                <w:rStyle w:val="row-content-rich-text"/>
              </w:rPr>
              <w:t xml:space="preserve">i) Administrative data—unit record level dwelling and community housing provider information stored in state and territory information systems.</w:t>
            </w:r>
            <w:r>
              <w:br/>
            </w:r>
            <w:r>
              <w:rPr>
                <w:rStyle w:val="row-content-rich-text"/>
              </w:rPr>
              <w:t xml:space="preserve"> </w:t>
            </w:r>
            <w:r>
              <w:br/>
            </w:r>
            <w:r>
              <w:rPr>
                <w:rStyle w:val="row-content-rich-text"/>
              </w:rPr>
              <w:t xml:space="preserve">ii) Data collection survey data—information provided by individual community housing providers on their organisation, dwellings managed, tenants assisted and the costs associated with providing community housing. The survey is undertaken at either an aggregate or unit record (i.e. household) level. States and territories are responsible for managing the survey process. Currently, two jurisdictions (New South Wales and Tasmania) undertake the survey at the aggregate level and five jurisdictions (Victoria, Queensland, Western Australia, South Australia and Australian Capital Territory) undertake the survey at the household level. The Northern Territory does not currently survey its community housing providers.</w:t>
            </w:r>
            <w:r>
              <w:br/>
            </w:r>
            <w:r>
              <w:rPr>
                <w:rStyle w:val="row-content-rich-text"/>
              </w:rPr>
              <w:t xml:space="preserve"> </w:t>
            </w:r>
            <w:r>
              <w:br/>
            </w:r>
            <w:r>
              <w:rPr>
                <w:rStyle w:val="row-content-rich-text"/>
              </w:rPr>
              <w:t xml:space="preserve">iii) Community housing National Social Housing Survey (NSHS) data—a survey of community housing tenants that includes information pertaining to tenant satisfaction undertaken in 2007 by Roy Morgan Research for the Housing Ministers’ Advisory Committee.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022b9ba75c5c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24141925c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b9ba75c5c47b9" /><Relationship Type="http://schemas.openxmlformats.org/officeDocument/2006/relationships/header" Target="/word/header1.xml" Id="R2ce31623d78f49e5" /><Relationship Type="http://schemas.openxmlformats.org/officeDocument/2006/relationships/settings" Target="/word/settings.xml" Id="Rf70f3a493bc94cef" /><Relationship Type="http://schemas.openxmlformats.org/officeDocument/2006/relationships/styles" Target="/word/styles.xml" Id="R5bb33fac4628424b" /></Relationships>
</file>

<file path=word/_rels/header1.xml.rels>&#65279;<?xml version="1.0" encoding="utf-8"?><Relationships xmlns="http://schemas.openxmlformats.org/package/2006/relationships"><Relationship Type="http://schemas.openxmlformats.org/officeDocument/2006/relationships/image" Target="/media/image.png" Id="Re4c24141925c4ec6" /></Relationships>
</file>