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21f8ab3ad0461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P53-Older people receiving aged care services,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P53-Older people receiving aged care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Older people receiving aged care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ecdc2cea914dba">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70 years and over, and Indigenous people aged 50 to 69 years, receiving aged care services in community settings or residential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fd01fed43bb4e70">
              <w:r>
                <w:rPr>
                  <w:rStyle w:val="Hyperlink"/>
                </w:rPr>
                <w:t xml:space="preserve">National Healthcare Agreement (2010)</w:t>
              </w:r>
            </w:hyperlink>
          </w:p>
          <w:p>
            <w:pPr>
              <w:spacing w:before="0" w:after="0"/>
            </w:pPr>
            <w:r>
              <w:rPr>
                <w:rStyle w:val="row-content"/>
                <w:color w:val="244061"/>
              </w:rPr>
              <w:t xml:space="preserve">       </w:t>
            </w:r>
            <w:hyperlink w:history="true" r:id="R9423dd9caeb640c4">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f69842366a347f1">
              <w:r>
                <w:rPr>
                  <w:rStyle w:val="Hyperlink"/>
                </w:rPr>
                <w:t xml:space="preserve">Aged Care</w:t>
              </w:r>
            </w:hyperlink>
          </w:p>
          <w:p>
            <w:pPr>
              <w:spacing w:before="0" w:after="0"/>
            </w:pPr>
            <w:r>
              <w:rPr>
                <w:rStyle w:val="row-content"/>
                <w:color w:val="244061"/>
              </w:rPr>
              <w:t xml:space="preserve">       </w:t>
            </w:r>
            <w:hyperlink w:history="true" r:id="Rcef7bce652414c7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1af3332ed974959">
              <w:r>
                <w:rPr>
                  <w:rStyle w:val="Hyperlink"/>
                </w:rPr>
                <w:t xml:space="preserve">National Healthcare Agreement: P53-Older people receiving aged care services, 2010 QS</w:t>
              </w:r>
            </w:hyperlink>
          </w:p>
          <w:p>
            <w:pPr>
              <w:spacing w:before="0" w:after="0"/>
            </w:pPr>
            <w:r>
              <w:rPr>
                <w:rStyle w:val="row-content"/>
                <w:color w:val="244061"/>
              </w:rPr>
              <w:t xml:space="preserve">       </w:t>
            </w:r>
            <w:hyperlink w:history="true" r:id="Rd8d120b5ca0a4acd">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70 years and over (for the total population), 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Services included are: Home and Community Care (HACC), Veterans’ Home Care (VHC), Community Aged Care Packages (CACP), Extended Aged Care at Home (EACH), EACH Dementia (EACH-D), residential aged care, residential respite and Transition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presentations for this indicator:</w:t>
            </w:r>
          </w:p>
          <w:p>
            <w:pPr>
              <w:spacing w:after="160"/>
            </w:pPr>
            <w:r>
              <w:rPr>
                <w:rStyle w:val="row-content-rich-text"/>
                <w:u w:val="single"/>
              </w:rPr>
              <w:t xml:space="preserve">Presentation 1</w:t>
            </w:r>
            <w:r>
              <w:rPr>
                <w:rStyle w:val="row-content-rich-text"/>
              </w:rPr>
              <w:t xml:space="preserve">: Numerator only</w:t>
            </w:r>
          </w:p>
          <w:p>
            <w:pPr>
              <w:spacing w:after="160"/>
            </w:pPr>
            <w:r>
              <w:rPr>
                <w:rStyle w:val="row-content-rich-text"/>
                <w:u w:val="single"/>
              </w:rPr>
              <w:t xml:space="preserve">Presentation 2</w:t>
            </w:r>
            <w:r>
              <w:rPr>
                <w:rStyle w:val="row-content-rich-text"/>
              </w:rPr>
              <w:t xml:space="preserve">: 1,000 x (Numerator ÷ Denominator)</w:t>
            </w:r>
          </w:p>
          <w:p>
            <w:pPr/>
            <w:r>
              <w:rPr>
                <w:rStyle w:val="row-content-rich-text"/>
              </w:rPr>
              <w:t xml:space="preserve">Calculated separately for each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using residential aged care or community-based aged care programs during the 12 months to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individuals using residential aged care or community-based aged care programs during the 12 months to 30 June</w:t>
            </w:r>
          </w:p>
          <w:p>
            <w:r>
              <w:rPr>
                <w:rStyle w:val="row-content"/>
                <w:b/>
              </w:rPr>
              <w:t xml:space="preserve">Data Source</w:t>
            </w:r>
          </w:p>
          <w:p>
            <w:hyperlink w:history="true" r:id="Ra8ad19d29bb84323">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Number of individuals using residential aged care or community-based aged care programs during the 12 months to 30 June</w:t>
            </w:r>
          </w:p>
          <w:p>
            <w:r>
              <w:rPr>
                <w:rStyle w:val="row-content"/>
                <w:b/>
              </w:rPr>
              <w:t xml:space="preserve">Data Source</w:t>
            </w:r>
          </w:p>
          <w:p>
            <w:hyperlink w:history="true" r:id="R4be2851d9f6446dc">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70 years and over (or 50 to 69 years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0122cf89aef441a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23a84c22ea83463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3d71d181162a4200">
              <w:r>
                <w:rPr>
                  <w:rStyle w:val="Hyperlink"/>
                </w:rPr>
                <w:t xml:space="preserve">Person—age, total years N[NN]</w:t>
              </w:r>
            </w:hyperlink>
          </w:p>
          <w:p>
            <w:r>
              <w:rPr>
                <w:rStyle w:val="row-content"/>
                <w:b/>
              </w:rPr>
              <w:t xml:space="preserve">Data Source</w:t>
            </w:r>
          </w:p>
          <w:p>
            <w:hyperlink w:history="true" r:id="Rb8e9f0904c3642b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6057c0cb43d54955">
              <w:r>
                <w:rPr>
                  <w:rStyle w:val="Hyperlink"/>
                </w:rPr>
                <w:t xml:space="preserve">Person—age, total years N[NN]</w:t>
              </w:r>
            </w:hyperlink>
          </w:p>
          <w:p>
            <w:r>
              <w:rPr>
                <w:rStyle w:val="row-content"/>
                <w:b/>
              </w:rPr>
              <w:t xml:space="preserve">Data Source</w:t>
            </w:r>
          </w:p>
          <w:p>
            <w:hyperlink w:history="true" r:id="Rb54f0ea4071b4fd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Establishment—geographical location</w:t>
            </w:r>
          </w:p>
          <w:p>
            <w:r>
              <w:rPr>
                <w:rStyle w:val="row-content"/>
                <w:b/>
              </w:rPr>
              <w:t xml:space="preserve">Data Source</w:t>
            </w:r>
          </w:p>
          <w:p>
            <w:hyperlink w:history="true" r:id="R25dc1c0927fd439e">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remoteness area</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eb5f8d3df5e944c3">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b2c74a456c4a46b1">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Establishment—geographical location</w:t>
            </w:r>
          </w:p>
          <w:p>
            <w:r>
              <w:rPr>
                <w:rStyle w:val="row-content"/>
                <w:b/>
              </w:rPr>
              <w:t xml:space="preserve">Data Source</w:t>
            </w:r>
          </w:p>
          <w:p>
            <w:hyperlink w:history="true" r:id="Rf7e1337a9c66443a">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a2046a79af614d71">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1706c1e87cf14ead">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386f45f427e647b8">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by age group, Indigenous status, remoteness area and SEIFA of residence.</w:t>
            </w:r>
          </w:p>
          <w:p>
            <w:pPr>
              <w:spacing w:after="160"/>
            </w:pPr>
            <w:r>
              <w:rPr>
                <w:rStyle w:val="row-content-rich-text"/>
              </w:rPr>
              <w:t xml:space="preserve">Available disaggregation: State/territory by age group, Indigenous status and remoteness area.</w:t>
            </w:r>
          </w:p>
          <w:p>
            <w:pPr>
              <w:spacing w:after="160"/>
            </w:pPr>
            <w:r>
              <w:rPr>
                <w:rStyle w:val="row-content-rich-text"/>
              </w:rPr>
              <w:t xml:space="preserve">Remoteness area is based on the location of the service provider, except for the HACC program where state/territory is based on the location of the HACC agency and the remoteness category is based on the postcode of the care recipient. </w:t>
            </w:r>
          </w:p>
          <w:p>
            <w:pPr>
              <w:spacing w:after="160"/>
            </w:pPr>
            <w:r>
              <w:rPr>
                <w:rStyle w:val="row-content-rich-text"/>
              </w:rPr>
              <w:t xml:space="preserve">Most recent data available for 2010 CRC baseline report: 2008-09.</w:t>
            </w:r>
          </w:p>
          <w:p>
            <w:pPr/>
            <w:r>
              <w:rPr>
                <w:rStyle w:val="row-content-rich-text"/>
              </w:rPr>
              <w:t xml:space="preserve">When will 2008-09 data be available: September-November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9b1560a35af4267">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7bc2b7f83064dd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399f918c152437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2812cde7df1490f">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fa8ea85171894e66">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34e8a91733554d5f">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9b2cde8509c4ea9">
              <w:r>
                <w:rPr>
                  <w:rStyle w:val="Hyperlink"/>
                </w:rPr>
                <w:t xml:space="preserve">Home and Community Care Minimum Data Set</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r>
              <w:rPr>
                <w:rStyle w:val="row-content-rich-text"/>
              </w:rPr>
              <w:t xml:space="preserve">Data linkage methodology would need to be developed to estimate the number of individuals receiving aged care services across aged care programs (i.e. people can receive services across multiple programs both concurrently and sequentially).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are subject to data quality considerations.</w:t>
            </w:r>
          </w:p>
          <w:p>
            <w:pPr>
              <w:spacing w:after="160"/>
            </w:pPr>
            <w:r>
              <w:rPr>
                <w:rStyle w:val="row-content-rich-text"/>
              </w:rPr>
              <w:t xml:space="preserve">Completeness of Indigenous status varies across data collections.</w:t>
            </w:r>
          </w:p>
          <w:p>
            <w:pPr>
              <w:spacing w:after="160"/>
            </w:pPr>
            <w:r>
              <w:rPr>
                <w:rStyle w:val="row-content-rich-text"/>
              </w:rPr>
              <w:t xml:space="preserve">People can receive services across multiple programs both concurrently and sequentially, therefore the number of unique individuals will be less that the total number of people receiving services from each program.</w:t>
            </w:r>
          </w:p>
          <w:p>
            <w:pPr/>
            <w:r>
              <w:rPr>
                <w:rStyle w:val="row-content-rich-text"/>
              </w:rPr>
              <w:t xml:space="preserve">Inclusion of Veterans' Home Care (VHC) data pending advice from Department of Veterans' Affairs (DVA).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8eec3bf5874bfe">
              <w:r>
                <w:rPr>
                  <w:rStyle w:val="Hyperlink"/>
                </w:rPr>
                <w:t xml:space="preserve">National Healthcare Agreement: PI 53-Older people receiving aged care services, 2011</w:t>
              </w:r>
            </w:hyperlink>
          </w:p>
          <w:p>
            <w:pPr>
              <w:spacing w:before="0" w:after="0"/>
            </w:pPr>
            <w:r>
              <w:rPr>
                <w:rStyle w:val="row-content"/>
                <w:color w:val="244061"/>
              </w:rPr>
              <w:t xml:space="preserve">       </w:t>
            </w:r>
            <w:hyperlink w:history="true" r:id="R7cf83c164cfd4c8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57e47eb28684b8a">
              <w:r>
                <w:rPr>
                  <w:rStyle w:val="Hyperlink"/>
                </w:rPr>
                <w:t xml:space="preserve">National Healthcare Agreement: P49-Residential and community aged care services per 1,000 population aged 70+ years, 2010</w:t>
              </w:r>
            </w:hyperlink>
          </w:p>
          <w:p>
            <w:pPr>
              <w:spacing w:before="0" w:after="0"/>
            </w:pPr>
            <w:r>
              <w:rPr>
                <w:rStyle w:val="row-content"/>
                <w:color w:val="244061"/>
              </w:rPr>
              <w:t xml:space="preserve">       </w:t>
            </w:r>
            <w:hyperlink w:history="true" r:id="Re6580218c08d492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d5eecc63c1b4d5d">
              <w:r>
                <w:rPr>
                  <w:rStyle w:val="Hyperlink"/>
                </w:rPr>
                <w:t xml:space="preserve">National Healthcare Agreement: P54-Aged care assessments completed, 2010</w:t>
              </w:r>
            </w:hyperlink>
          </w:p>
          <w:p>
            <w:pPr>
              <w:spacing w:before="0" w:after="0"/>
            </w:pPr>
            <w:r>
              <w:rPr>
                <w:rStyle w:val="row-content"/>
                <w:color w:val="244061"/>
              </w:rPr>
              <w:t xml:space="preserve">       </w:t>
            </w:r>
            <w:hyperlink w:history="true" r:id="Rfeee07359c11462e">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a5a4fcd032f4075">
              <w:r>
                <w:rPr>
                  <w:rStyle w:val="Hyperlink"/>
                </w:rPr>
                <w:t xml:space="preserve">National Healthcare Agreement: P55-Younger people with disabilities using residential, CACP, EACH and EACH-Dementia aged care services, 2010</w:t>
              </w:r>
            </w:hyperlink>
          </w:p>
          <w:p>
            <w:pPr>
              <w:spacing w:before="0" w:after="0"/>
            </w:pPr>
            <w:r>
              <w:rPr>
                <w:rStyle w:val="row-content"/>
                <w:color w:val="244061"/>
              </w:rPr>
              <w:t xml:space="preserve">       </w:t>
            </w:r>
            <w:hyperlink w:history="true" r:id="R99f1584c740348e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128d3955a7c4730">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ce0e3b5c7b6940dc">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5e42a53d9bab45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400211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2fdf555b0347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42a53d9bab45a8" /><Relationship Type="http://schemas.openxmlformats.org/officeDocument/2006/relationships/header" Target="/word/header1.xml" Id="Rfe384fc5726b469c" /><Relationship Type="http://schemas.openxmlformats.org/officeDocument/2006/relationships/settings" Target="/word/settings.xml" Id="Rabdda086f26e471e" /><Relationship Type="http://schemas.openxmlformats.org/officeDocument/2006/relationships/styles" Target="/word/styles.xml" Id="R636d1a8b221e40e4" /><Relationship Type="http://schemas.openxmlformats.org/officeDocument/2006/relationships/hyperlink" Target="https://meteor.aihw.gov.au/RegistrationAuthority/12" TargetMode="External" Id="Reaecdc2cea914dba" /><Relationship Type="http://schemas.openxmlformats.org/officeDocument/2006/relationships/hyperlink" Target="https://meteor.aihw.gov.au/content/392471" TargetMode="External" Id="R2fd01fed43bb4e70" /><Relationship Type="http://schemas.openxmlformats.org/officeDocument/2006/relationships/hyperlink" Target="https://meteor.aihw.gov.au/RegistrationAuthority/12" TargetMode="External" Id="R9423dd9caeb640c4" /><Relationship Type="http://schemas.openxmlformats.org/officeDocument/2006/relationships/hyperlink" Target="https://meteor.aihw.gov.au/content/393489" TargetMode="External" Id="Rff69842366a347f1" /><Relationship Type="http://schemas.openxmlformats.org/officeDocument/2006/relationships/hyperlink" Target="https://meteor.aihw.gov.au/RegistrationAuthority/12" TargetMode="External" Id="Rcef7bce652414c78" /><Relationship Type="http://schemas.openxmlformats.org/officeDocument/2006/relationships/hyperlink" Target="https://meteor.aihw.gov.au/content/393060" TargetMode="External" Id="Rd1af3332ed974959" /><Relationship Type="http://schemas.openxmlformats.org/officeDocument/2006/relationships/hyperlink" Target="https://meteor.aihw.gov.au/RegistrationAuthority/12" TargetMode="External" Id="Rd8d120b5ca0a4acd" /><Relationship Type="http://schemas.openxmlformats.org/officeDocument/2006/relationships/hyperlink" Target="https://meteor.aihw.gov.au/content/394091" TargetMode="External" Id="Ra8ad19d29bb84323" /><Relationship Type="http://schemas.openxmlformats.org/officeDocument/2006/relationships/hyperlink" Target="https://meteor.aihw.gov.au/content/405680" TargetMode="External" Id="R4be2851d9f6446dc" /><Relationship Type="http://schemas.openxmlformats.org/officeDocument/2006/relationships/hyperlink" Target="https://meteor.aihw.gov.au/content/393625" TargetMode="External" Id="R0122cf89aef441ad" /><Relationship Type="http://schemas.openxmlformats.org/officeDocument/2006/relationships/hyperlink" Target="https://meteor.aihw.gov.au/content/394092" TargetMode="External" Id="R23a84c22ea83463e" /><Relationship Type="http://schemas.openxmlformats.org/officeDocument/2006/relationships/hyperlink" Target="https://meteor.aihw.gov.au/content/303794" TargetMode="External" Id="R3d71d181162a4200" /><Relationship Type="http://schemas.openxmlformats.org/officeDocument/2006/relationships/hyperlink" Target="https://meteor.aihw.gov.au/content/393625" TargetMode="External" Id="Rb8e9f0904c3642b4" /><Relationship Type="http://schemas.openxmlformats.org/officeDocument/2006/relationships/hyperlink" Target="https://meteor.aihw.gov.au/content/303794" TargetMode="External" Id="R6057c0cb43d54955" /><Relationship Type="http://schemas.openxmlformats.org/officeDocument/2006/relationships/hyperlink" Target="https://meteor.aihw.gov.au/content/394092" TargetMode="External" Id="Rb54f0ea4071b4fd1" /><Relationship Type="http://schemas.openxmlformats.org/officeDocument/2006/relationships/hyperlink" Target="https://meteor.aihw.gov.au/content/394091" TargetMode="External" Id="R25dc1c0927fd439e" /><Relationship Type="http://schemas.openxmlformats.org/officeDocument/2006/relationships/hyperlink" Target="https://meteor.aihw.gov.au/content/394091" TargetMode="External" Id="Reb5f8d3df5e944c3" /><Relationship Type="http://schemas.openxmlformats.org/officeDocument/2006/relationships/hyperlink" Target="https://meteor.aihw.gov.au/content/394091" TargetMode="External" Id="Rb2c74a456c4a46b1" /><Relationship Type="http://schemas.openxmlformats.org/officeDocument/2006/relationships/hyperlink" Target="https://meteor.aihw.gov.au/content/405680" TargetMode="External" Id="Rf7e1337a9c66443a" /><Relationship Type="http://schemas.openxmlformats.org/officeDocument/2006/relationships/hyperlink" Target="https://meteor.aihw.gov.au/content/405680" TargetMode="External" Id="Ra2046a79af614d71" /><Relationship Type="http://schemas.openxmlformats.org/officeDocument/2006/relationships/hyperlink" Target="https://meteor.aihw.gov.au/content/405680" TargetMode="External" Id="R1706c1e87cf14ead" /><Relationship Type="http://schemas.openxmlformats.org/officeDocument/2006/relationships/hyperlink" Target="https://meteor.aihw.gov.au/content/405680" TargetMode="External" Id="R386f45f427e647b8" /><Relationship Type="http://schemas.openxmlformats.org/officeDocument/2006/relationships/hyperlink" Target="https://meteor.aihw.gov.au/content/392591" TargetMode="External" Id="Rc9b1560a35af4267" /><Relationship Type="http://schemas.openxmlformats.org/officeDocument/2006/relationships/hyperlink" Target="https://meteor.aihw.gov.au/content/393625" TargetMode="External" Id="R37bc2b7f83064dde" /><Relationship Type="http://schemas.openxmlformats.org/officeDocument/2006/relationships/hyperlink" Target="https://meteor.aihw.gov.au/content/449216" TargetMode="External" Id="Re399f918c1524379" /><Relationship Type="http://schemas.openxmlformats.org/officeDocument/2006/relationships/hyperlink" Target="https://meteor.aihw.gov.au/content/394091" TargetMode="External" Id="R42812cde7df1490f" /><Relationship Type="http://schemas.openxmlformats.org/officeDocument/2006/relationships/hyperlink" Target="https://meteor.aihw.gov.au/content/394092" TargetMode="External" Id="Rfa8ea85171894e66" /><Relationship Type="http://schemas.openxmlformats.org/officeDocument/2006/relationships/hyperlink" Target="https://meteor.aihw.gov.au/content/449223" TargetMode="External" Id="R34e8a91733554d5f" /><Relationship Type="http://schemas.openxmlformats.org/officeDocument/2006/relationships/hyperlink" Target="https://meteor.aihw.gov.au/content/405680" TargetMode="External" Id="Re9b2cde8509c4ea9" /><Relationship Type="http://schemas.openxmlformats.org/officeDocument/2006/relationships/hyperlink" Target="https://meteor.aihw.gov.au/content/421552" TargetMode="External" Id="R088eec3bf5874bfe" /><Relationship Type="http://schemas.openxmlformats.org/officeDocument/2006/relationships/hyperlink" Target="https://meteor.aihw.gov.au/RegistrationAuthority/12" TargetMode="External" Id="R7cf83c164cfd4c8b" /><Relationship Type="http://schemas.openxmlformats.org/officeDocument/2006/relationships/hyperlink" Target="https://meteor.aihw.gov.au/content/400206" TargetMode="External" Id="R157e47eb28684b8a" /><Relationship Type="http://schemas.openxmlformats.org/officeDocument/2006/relationships/hyperlink" Target="https://meteor.aihw.gov.au/RegistrationAuthority/12" TargetMode="External" Id="Re6580218c08d4928" /><Relationship Type="http://schemas.openxmlformats.org/officeDocument/2006/relationships/hyperlink" Target="https://meteor.aihw.gov.au/content/400213" TargetMode="External" Id="Rdd5eecc63c1b4d5d" /><Relationship Type="http://schemas.openxmlformats.org/officeDocument/2006/relationships/hyperlink" Target="https://meteor.aihw.gov.au/RegistrationAuthority/12" TargetMode="External" Id="Rfeee07359c11462e" /><Relationship Type="http://schemas.openxmlformats.org/officeDocument/2006/relationships/hyperlink" Target="https://meteor.aihw.gov.au/content/400216" TargetMode="External" Id="R8a5a4fcd032f4075" /><Relationship Type="http://schemas.openxmlformats.org/officeDocument/2006/relationships/hyperlink" Target="https://meteor.aihw.gov.au/RegistrationAuthority/12" TargetMode="External" Id="R99f1584c740348e6" /><Relationship Type="http://schemas.openxmlformats.org/officeDocument/2006/relationships/hyperlink" Target="https://meteor.aihw.gov.au/content/400219" TargetMode="External" Id="R9128d3955a7c4730" /><Relationship Type="http://schemas.openxmlformats.org/officeDocument/2006/relationships/hyperlink" Target="https://meteor.aihw.gov.au/RegistrationAuthority/12" TargetMode="External" Id="Rce0e3b5c7b6940dc" /></Relationships>
</file>

<file path=word/_rels/header1.xml.rels>&#65279;<?xml version="1.0" encoding="utf-8"?><Relationships xmlns="http://schemas.openxmlformats.org/package/2006/relationships"><Relationship Type="http://schemas.openxmlformats.org/officeDocument/2006/relationships/image" Target="/media/image.png" Id="R182fdf555b03477e" /></Relationships>
</file>