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3dd2750ea448c8"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Specific chronic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05cefad3f45f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ae0ab252ec4a97">
              <w:r>
                <w:rPr>
                  <w:rStyle w:val="Hyperlink"/>
                </w:rPr>
                <w:t xml:space="preserve">Person—specific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6ee7645c2442b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c0ec9000fa4995">
              <w:r>
                <w:rPr>
                  <w:rStyle w:val="Hyperlink"/>
                </w:rPr>
                <w:t xml:space="preserve">Person—specific chronic condition indicator, prisoner health yes/no/unknown code N</w:t>
              </w:r>
            </w:hyperlink>
          </w:p>
          <w:p>
            <w:pPr>
              <w:pStyle w:val="registration-status"/>
              <w:spacing w:before="0" w:after="0"/>
            </w:pPr>
            <w:hyperlink w:history="true" r:id="R7c0edc7767d3413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e75d82d0ac94fab">
              <w:r>
                <w:rPr>
                  <w:rStyle w:val="Hyperlink"/>
                </w:rPr>
                <w:t xml:space="preserve">Person—chronic condition indicator, yes/no code N</w:t>
              </w:r>
            </w:hyperlink>
          </w:p>
          <w:p>
            <w:pPr>
              <w:pStyle w:val="registration-status"/>
              <w:spacing w:before="0" w:after="0"/>
            </w:pPr>
            <w:hyperlink w:history="true" r:id="Re7e2ef4c9e5c4134">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bf121d69ad3e450d">
              <w:r>
                <w:rPr>
                  <w:rStyle w:val="Hyperlink"/>
                </w:rPr>
                <w:t xml:space="preserve">Person—type of chronic condition, code N</w:t>
              </w:r>
            </w:hyperlink>
          </w:p>
          <w:p>
            <w:pPr>
              <w:pStyle w:val="registration-status"/>
              <w:spacing w:before="0" w:after="0"/>
            </w:pPr>
            <w:hyperlink w:history="true" r:id="R731b1d2da040488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e5eb5e8bf5442c">
              <w:r>
                <w:rPr>
                  <w:rStyle w:val="Hyperlink"/>
                </w:rPr>
                <w:t xml:space="preserve">Chronic condition cluster</w:t>
              </w:r>
            </w:hyperlink>
          </w:p>
          <w:p>
            <w:pPr>
              <w:pStyle w:val="registration-status"/>
              <w:spacing w:before="0" w:after="0"/>
            </w:pPr>
            <w:hyperlink w:history="true" r:id="R9f3f6a7a6c5c49b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includes the indicators:</w:t>
            </w:r>
          </w:p>
          <w:p>
            <w:pPr>
              <w:pStyle w:val="ListParagraph"/>
              <w:numPr>
                <w:ilvl w:val="0"/>
                <w:numId w:val="2"/>
              </w:numPr>
            </w:pPr>
            <w:r>
              <w:rPr>
                <w:rStyle w:val="row-content"/>
              </w:rPr>
              <w:t xml:space="preserve">Proportion of prison entrants who report that they have been told by a doctor or nurse that they have arthritis, and who still have the condition currently;</w:t>
            </w:r>
          </w:p>
          <w:p>
            <w:pPr>
              <w:pStyle w:val="ListParagraph"/>
              <w:numPr>
                <w:ilvl w:val="0"/>
                <w:numId w:val="2"/>
              </w:numPr>
            </w:pPr>
            <w:r>
              <w:rPr>
                <w:rStyle w:val="row-content"/>
              </w:rPr>
              <w:t xml:space="preserve">Proportion of prison entrants who report that they have been told by a doctor or nurse that they have asthma, and who still have the condition currently;</w:t>
            </w:r>
          </w:p>
          <w:p>
            <w:pPr>
              <w:pStyle w:val="ListParagraph"/>
              <w:numPr>
                <w:ilvl w:val="0"/>
                <w:numId w:val="2"/>
              </w:numPr>
            </w:pPr>
            <w:r>
              <w:rPr>
                <w:rStyle w:val="row-content"/>
              </w:rPr>
              <w:t xml:space="preserve">Proportion of prison entrants who report that they have been told by a doctor or nurse that they have cancer, and who still have the condition currently;</w:t>
            </w:r>
          </w:p>
          <w:p>
            <w:pPr>
              <w:pStyle w:val="ListParagraph"/>
              <w:numPr>
                <w:ilvl w:val="0"/>
                <w:numId w:val="2"/>
              </w:numPr>
            </w:pPr>
            <w:r>
              <w:rPr>
                <w:rStyle w:val="row-content"/>
              </w:rPr>
              <w:t xml:space="preserve">Proportion of prison entrants who report that they have been told by a doctor or nurse that they have cardiovascular disease, and who still have the condition currently; and</w:t>
            </w:r>
          </w:p>
          <w:p>
            <w:pPr>
              <w:pStyle w:val="ListParagraph"/>
              <w:numPr>
                <w:ilvl w:val="0"/>
                <w:numId w:val="2"/>
              </w:numPr>
            </w:pPr>
            <w:r>
              <w:rPr>
                <w:rStyle w:val="row-content"/>
              </w:rPr>
              <w:t xml:space="preserve">Proportion of prison entrants who report that they have been told by a doctor or nurse that they have diabetes, and who still have the condition currently.</w:t>
            </w:r>
          </w:p>
          <w:p>
            <w:r>
              <w:rPr>
                <w:rStyle w:val="row-content"/>
              </w:rPr>
              <w:t xml:space="preserve">This data element can be used in conjunction with the data elements: </w:t>
            </w:r>
            <w:hyperlink w:history="true" r:id="R589d583fefb14be7">
              <w:r>
                <w:rPr>
                  <w:rStyle w:val="Hyperlink"/>
                </w:rPr>
                <w:t xml:space="preserve">Person—type of chronic condition, code N</w:t>
              </w:r>
            </w:hyperlink>
            <w:r>
              <w:rPr>
                <w:rStyle w:val="row-content"/>
              </w:rPr>
              <w:t xml:space="preserve"> and </w:t>
            </w:r>
            <w:hyperlink w:history="true" r:id="R5113776f3e834ef9">
              <w:r>
                <w:rPr>
                  <w:rStyle w:val="Hyperlink"/>
                </w:rPr>
                <w:t xml:space="preserve">Person—chronic condition indicator, yes/no code N</w:t>
              </w:r>
            </w:hyperlink>
            <w:r>
              <w:rPr>
                <w:rStyle w:val="row-content"/>
              </w:rPr>
              <w:t xml:space="preserve"> to obtain information on the prevalence of chronic conditions in a population group.</w:t>
            </w:r>
          </w:p>
          <w:p>
            <w:r>
              <w:br/>
            </w:r>
            <w:r>
              <w:br/>
            </w:r>
            <w:hyperlink w:history="true" r:id="Rbdac352388ed4c2f">
              <w:r>
                <w:rPr>
                  <w:rStyle w:val="Hyperlink"/>
                </w:rPr>
                <w:t xml:space="preserve">Prison dischargee DSS</w:t>
              </w:r>
            </w:hyperlink>
          </w:p>
          <w:p>
            <w:pPr>
              <w:pStyle w:val="registration-status"/>
              <w:spacing w:before="0" w:after="0"/>
            </w:pPr>
            <w:hyperlink w:history="true" r:id="R46d44bc0c0c9442f">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Can occur once for prior to most recent imprisonment and can occur a second time for during most recent imprisonment.</w:t>
            </w:r>
          </w:p>
          <w:p>
            <w:r>
              <w:br/>
            </w:r>
            <w:r>
              <w:br/>
            </w:r>
          </w:p>
        </w:tc>
      </w:tr>
    </w:tbl>
    <w:p/>
    <w:tbl>
      <w:tblPr>
        <w:tblStyle w:val="TableGrid"/>
        <w:tblW w:w="0" w:type="auto"/>
      </w:tblPr>
    </w:tbl>
    <w:p>
      <w:r>
        <w:br/>
      </w:r>
    </w:p>
    <w:sectPr>
      <w:footerReference xmlns:r="http://schemas.openxmlformats.org/officeDocument/2006/relationships" w:type="default" r:id="R5373070a9ba0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6f8036f88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3070a9ba0416a" /><Relationship Type="http://schemas.openxmlformats.org/officeDocument/2006/relationships/header" Target="/word/header1.xml" Id="Rd643d28f66be4204" /><Relationship Type="http://schemas.openxmlformats.org/officeDocument/2006/relationships/settings" Target="/word/settings.xml" Id="R2f6fbda9a54846d4" /><Relationship Type="http://schemas.openxmlformats.org/officeDocument/2006/relationships/styles" Target="/word/styles.xml" Id="R90e3c15aa32744f8" /><Relationship Type="http://schemas.openxmlformats.org/officeDocument/2006/relationships/numbering" Target="/word/numbering.xml" Id="R5db682cf016244d0" /><Relationship Type="http://schemas.openxmlformats.org/officeDocument/2006/relationships/hyperlink" Target="https://meteor.aihw.gov.au/RegistrationAuthority/12" TargetMode="External" Id="R97805cefad3f45fe" /><Relationship Type="http://schemas.openxmlformats.org/officeDocument/2006/relationships/hyperlink" Target="https://meteor.aihw.gov.au/content/399223" TargetMode="External" Id="Rdfae0ab252ec4a97" /><Relationship Type="http://schemas.openxmlformats.org/officeDocument/2006/relationships/hyperlink" Target="https://meteor.aihw.gov.au/content/270732" TargetMode="External" Id="R146ee7645c2442bc" /><Relationship Type="http://schemas.openxmlformats.org/officeDocument/2006/relationships/hyperlink" Target="https://meteor.aihw.gov.au/content/631824" TargetMode="External" Id="Rd6c0ec9000fa4995" /><Relationship Type="http://schemas.openxmlformats.org/officeDocument/2006/relationships/hyperlink" Target="https://meteor.aihw.gov.au/RegistrationAuthority/12" TargetMode="External" Id="R7c0edc7767d34135" /><Relationship Type="http://schemas.openxmlformats.org/officeDocument/2006/relationships/hyperlink" Target="https://meteor.aihw.gov.au/content/399232" TargetMode="External" Id="R7e75d82d0ac94fab" /><Relationship Type="http://schemas.openxmlformats.org/officeDocument/2006/relationships/hyperlink" Target="https://meteor.aihw.gov.au/RegistrationAuthority/12" TargetMode="External" Id="Re7e2ef4c9e5c4134" /><Relationship Type="http://schemas.openxmlformats.org/officeDocument/2006/relationships/hyperlink" Target="https://meteor.aihw.gov.au/content/399218" TargetMode="External" Id="Rbf121d69ad3e450d" /><Relationship Type="http://schemas.openxmlformats.org/officeDocument/2006/relationships/hyperlink" Target="https://meteor.aihw.gov.au/RegistrationAuthority/12" TargetMode="External" Id="R731b1d2da0404881" /><Relationship Type="http://schemas.openxmlformats.org/officeDocument/2006/relationships/hyperlink" Target="https://meteor.aihw.gov.au/content/399234" TargetMode="External" Id="Rc1e5eb5e8bf5442c" /><Relationship Type="http://schemas.openxmlformats.org/officeDocument/2006/relationships/hyperlink" Target="https://meteor.aihw.gov.au/RegistrationAuthority/12" TargetMode="External" Id="R9f3f6a7a6c5c49b1" /><Relationship Type="http://schemas.openxmlformats.org/officeDocument/2006/relationships/hyperlink" Target="https://meteor.aihw.gov.au/content/399218" TargetMode="External" Id="R589d583fefb14be7" /><Relationship Type="http://schemas.openxmlformats.org/officeDocument/2006/relationships/hyperlink" Target="https://meteor.aihw.gov.au/content/399232" TargetMode="External" Id="R5113776f3e834ef9" /><Relationship Type="http://schemas.openxmlformats.org/officeDocument/2006/relationships/hyperlink" Target="https://meteor.aihw.gov.au/content/482303" TargetMode="External" Id="Rbdac352388ed4c2f" /><Relationship Type="http://schemas.openxmlformats.org/officeDocument/2006/relationships/hyperlink" Target="https://meteor.aihw.gov.au/RegistrationAuthority/12" TargetMode="External" Id="R46d44bc0c0c9442f" /></Relationships>
</file>

<file path=word/_rels/header1.xml.rels>&#65279;<?xml version="1.0" encoding="utf-8"?><Relationships xmlns="http://schemas.openxmlformats.org/package/2006/relationships"><Relationship Type="http://schemas.openxmlformats.org/officeDocument/2006/relationships/image" Target="/media/image.png" Id="Rdbd6f8036f884f86" /></Relationships>
</file>