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ab9b8ef1ae4f6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P01-Estimated life expectancy at birth,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P01-Estimated life expectancy at birth,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Estimated life expectancy at birth,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0f7065a0b44cae">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new born babies could expect to live, if they experienced the age/sex specific death rates that applied at their birth throughout their lifetimes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Life expectancy at birth is one of the most widely used broad measures of population health outcomes. It is the key component of measuring the objective to ‘Close the life expectancy gap within a generation’.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dda6d4b5a314550">
              <w:r>
                <w:rPr>
                  <w:rStyle w:val="Hyperlink"/>
                </w:rPr>
                <w:t xml:space="preserve">National Indigenous Reform Agreement (2010)</w:t>
              </w:r>
            </w:hyperlink>
          </w:p>
          <w:p>
            <w:pPr>
              <w:pStyle w:val="registration-status"/>
              <w:spacing w:before="0" w:after="0"/>
            </w:pPr>
            <w:hyperlink w:history="true" r:id="R436f5194718d4895">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b9416e3771d4821">
              <w:r>
                <w:rPr>
                  <w:rStyle w:val="Hyperlink"/>
                </w:rPr>
                <w:t xml:space="preserve">Indigenous Australians achieve health outcomes comparable to the broader population</w:t>
              </w:r>
            </w:hyperlink>
          </w:p>
          <w:p>
            <w:pPr>
              <w:pStyle w:val="registration-status"/>
              <w:spacing w:before="0" w:after="0"/>
            </w:pPr>
            <w:hyperlink w:history="true" r:id="R2108c38ea1b54ea9">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5e495de33f3483b">
              <w:r>
                <w:rPr>
                  <w:rStyle w:val="Hyperlink"/>
                </w:rPr>
                <w:t xml:space="preserve">National Indigenous Reform Agreement: P01-Estimated life expectancy at birth, 2010 QS</w:t>
              </w:r>
            </w:hyperlink>
          </w:p>
          <w:p>
            <w:pPr>
              <w:pStyle w:val="registration-status"/>
              <w:spacing w:before="0" w:after="0"/>
            </w:pPr>
            <w:hyperlink w:history="true" r:id="R198acf305ee04db8">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number of years of life expectancy at birth (including the gap between Indigenous and non-Indigenous) and confidence intervals (upper and lower limits).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Direct estimation of life expectancy for Indigenous and non-Indigenous Australians using the estimated population at a single point and the number of deaths registered in the 3 years centred on that population point, with adjustments for incomplete identification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(ABS) Experimental Indigenous and Non-Indigenous Life Tables (derived from death registrations adjusted using factors obtained from the 2006 Census Data Enhancement (CDE) Indigenous Mortality Quality Study to account for under-identification of Indigenous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f4d61d1381e45c2">
              <w:r>
                <w:rPr>
                  <w:rStyle w:val="Hyperlink"/>
                </w:rPr>
                <w:t xml:space="preserve">Person—date of birth, DDMMYYYY</w:t>
              </w:r>
            </w:hyperlink>
          </w:p>
          <w:p>
            <w:r>
              <w:rPr>
                <w:rStyle w:val="row-content"/>
                <w:b/>
              </w:rPr>
              <w:t xml:space="preserve">Data Source</w:t>
            </w:r>
          </w:p>
          <w:p>
            <w:hyperlink w:history="true" r:id="R54357183100a4ed2">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Post-enumeration survey (PES), administrative by-product data and the CDE data linkage study.</w:t>
            </w:r>
          </w:p>
          <w:p>
            <w:r>
              <w:rPr>
                <w:rStyle w:val="row-content"/>
              </w:rPr>
              <w:t xml:space="preserve"> </w:t>
            </w:r>
          </w:p>
          <w:p>
            <w:r>
              <w:rPr>
                <w:rStyle w:val="row-content"/>
                <w:b/>
                <w:color w:val="000000"/>
              </w:rPr>
              <w:t xml:space="preserve">Data Element / Data Set</w:t>
            </w:r>
          </w:p>
          <w:p>
            <w:hyperlink w:history="true" r:id="R794ccb86d5174023">
              <w:r>
                <w:rPr>
                  <w:rStyle w:val="Hyperlink"/>
                </w:rPr>
                <w:t xml:space="preserve">Person—date of death, DDMMYYYY</w:t>
              </w:r>
            </w:hyperlink>
          </w:p>
          <w:p>
            <w:r>
              <w:rPr>
                <w:rStyle w:val="row-content"/>
                <w:b/>
              </w:rPr>
              <w:t xml:space="preserve">Data Source</w:t>
            </w:r>
          </w:p>
          <w:p>
            <w:hyperlink w:history="true" r:id="Rd69ac3458d7b4421">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PES, administrative by-product data and the CDE data linkage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Experimental Indigenous and Non-Indigenous Life Tables (derived from 30 June 2006 experimental estimated resident Australian Indigenous and non-Indigenous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2d1d288fcc48ec">
              <w:r>
                <w:rPr>
                  <w:rStyle w:val="Hyperlink"/>
                </w:rPr>
                <w:t xml:space="preserve">Person—estimated resident population of Australia, total people N[N(7)]</w:t>
              </w:r>
            </w:hyperlink>
          </w:p>
          <w:p>
            <w:r>
              <w:rPr>
                <w:rStyle w:val="row-content"/>
                <w:b/>
              </w:rPr>
              <w:t xml:space="preserve">Data Source</w:t>
            </w:r>
          </w:p>
          <w:p>
            <w:hyperlink w:history="true" r:id="R241afa81d8d94470">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PES, administrative by-product data and the CDE data linkage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33620d3cd44c18">
              <w:r>
                <w:rPr>
                  <w:rStyle w:val="Hyperlink"/>
                </w:rPr>
                <w:t xml:space="preserve">Person—sex, code N</w:t>
              </w:r>
            </w:hyperlink>
          </w:p>
          <w:p>
            <w:r>
              <w:rPr>
                <w:rStyle w:val="row-content"/>
                <w:b/>
              </w:rPr>
              <w:t xml:space="preserve">Data Source</w:t>
            </w:r>
          </w:p>
          <w:p>
            <w:hyperlink w:history="true" r:id="Rf269d262c7574a66">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PES, administrative by-product data and the CDE data linkage study.</w:t>
            </w:r>
          </w:p>
          <w:p>
            <w:r>
              <w:rPr>
                <w:rStyle w:val="row-content"/>
              </w:rPr>
              <w:t xml:space="preserve"> </w:t>
            </w:r>
          </w:p>
          <w:p>
            <w:r>
              <w:rPr>
                <w:rStyle w:val="row-content"/>
                <w:b/>
                <w:color w:val="000000"/>
              </w:rPr>
              <w:t xml:space="preserve">Data Element / Data Set</w:t>
            </w:r>
          </w:p>
          <w:p>
            <w:hyperlink w:history="true" r:id="R868c0e6cfb584bf9">
              <w:r>
                <w:rPr>
                  <w:rStyle w:val="Hyperlink"/>
                </w:rPr>
                <w:t xml:space="preserve">Person—Indigenous status, code N</w:t>
              </w:r>
            </w:hyperlink>
          </w:p>
          <w:p>
            <w:r>
              <w:rPr>
                <w:rStyle w:val="row-content"/>
                <w:b/>
              </w:rPr>
              <w:t xml:space="preserve">Data Source</w:t>
            </w:r>
          </w:p>
          <w:p>
            <w:hyperlink w:history="true" r:id="R8cd594f8c6464658">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PES, administrative by-product data and the CDE data linkage study.</w:t>
            </w:r>
          </w:p>
          <w:p>
            <w:r>
              <w:rPr>
                <w:rStyle w:val="row-content"/>
              </w:rPr>
              <w:t xml:space="preserve"> </w:t>
            </w:r>
          </w:p>
          <w:p>
            <w:r>
              <w:rPr>
                <w:rStyle w:val="row-content"/>
                <w:b/>
                <w:color w:val="000000"/>
              </w:rPr>
              <w:t xml:space="preserve">Data Element / Data Set</w:t>
            </w:r>
          </w:p>
          <w:p>
            <w:hyperlink w:history="true" r:id="Rc6fab634f73445ba">
              <w:r>
                <w:rPr>
                  <w:rStyle w:val="Hyperlink"/>
                </w:rPr>
                <w:t xml:space="preserve">Person—area of usual residence, geographical location code (ASGC 2006) NNNNN</w:t>
              </w:r>
            </w:hyperlink>
          </w:p>
          <w:p>
            <w:r>
              <w:rPr>
                <w:rStyle w:val="row-content"/>
                <w:b/>
              </w:rPr>
              <w:t xml:space="preserve">Data Source</w:t>
            </w:r>
          </w:p>
          <w:p>
            <w:hyperlink w:history="true" r:id="Rf2dfac5ea9d746f6">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PES, administrative by-product data and the CDE data linkage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state/territory and sex by Indigenous status.</w:t>
            </w:r>
          </w:p>
          <w:p>
            <w:pPr>
              <w:spacing w:after="160"/>
            </w:pPr>
            <w:r>
              <w:rPr>
                <w:rStyle w:val="row-content-rich-text"/>
              </w:rPr>
              <w:t xml:space="preserve">Most recent data available for 2010 CRC baseline report: 2005-2007</w:t>
            </w:r>
          </w:p>
          <w:p>
            <w:pPr>
              <w:spacing w:after="160"/>
            </w:pPr>
            <w:r>
              <w:rPr>
                <w:rStyle w:val="row-content-rich-text"/>
              </w:rPr>
              <w:t xml:space="preserve">Indigenous estimates of life expectancy not produced for Victoria, South Australia, Tasmania or ACT due to the small number of Indigenous deaths reported in these jurisdictions.</w:t>
            </w:r>
          </w:p>
          <w:p>
            <w:pPr/>
            <w:r>
              <w:rPr>
                <w:rStyle w:val="row-content-rich-text"/>
              </w:rPr>
              <w:t xml:space="preserve">No trends data are available due to changes in methodology to improve estimates of Indigenous life expectancy and due to changing levels of Indigenous identification in source data including Census and death registration records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0ab0970f5a44c51">
              <w:r>
                <w:rPr>
                  <w:rStyle w:val="Hyperlink"/>
                </w:rPr>
                <w:t xml:space="preserve">Life Expectancy &amp;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87c4f31aa334184">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 statistical agencies and state/territory governments are currently working with Registrars and funeral directors to improve the quality of Indigenous status information on death notification forms and death certificates.</w:t>
            </w:r>
          </w:p>
          <w:p>
            <w:pPr>
              <w:spacing w:after="160"/>
            </w:pPr>
            <w:r>
              <w:rPr>
                <w:rStyle w:val="row-content-rich-text"/>
              </w:rPr>
              <w:t xml:space="preserve">The ABS will repeat the CDE Indigenous Mortality Quality Study for the 2011 Population Census, to assess coverage of Indigenous deaths in death registration records and calculate adjustment factors to improve estimates of Indigenous mortality, and to calculate Indigenous life expectancy.</w:t>
            </w:r>
          </w:p>
          <w:p>
            <w:pPr>
              <w:spacing w:after="160"/>
            </w:pPr>
            <w:r>
              <w:rPr>
                <w:rStyle w:val="row-content-rich-text"/>
              </w:rPr>
              <w:t xml:space="preserve">The Australian Institute of Health and Welfare (AIHW) is also undertaking linkage work to measure the coverage of Indigenous deaths in the AIHW National Mortality dataset and changes over time.</w:t>
            </w:r>
          </w:p>
          <w:p>
            <w:pPr>
              <w:spacing w:after="160"/>
            </w:pPr>
            <w:r>
              <w:rPr>
                <w:rStyle w:val="row-content-rich-text"/>
              </w:rPr>
              <w:t xml:space="preserve">Indigenous identification needs improvement in births, deaths and population data.</w:t>
            </w:r>
          </w:p>
          <w:p>
            <w:pPr/>
            <w:r>
              <w:rPr>
                <w:rStyle w:val="row-content-rich-text"/>
              </w:rPr>
              <w:t xml:space="preserve">Annual estimates of life expectancy are desired.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baf10c945754356">
              <w:r>
                <w:rPr>
                  <w:rStyle w:val="Hyperlink"/>
                </w:rPr>
                <w:t xml:space="preserve">National Indigenous Reform Agreement: PI 01-Estimated life expectancy at birth, 2011</w:t>
              </w:r>
            </w:hyperlink>
          </w:p>
          <w:p>
            <w:pPr>
              <w:pStyle w:val="registration-status"/>
              <w:spacing w:before="0" w:after="0"/>
            </w:pPr>
            <w:hyperlink w:history="true" r:id="R3fa4f3eaabb04770">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6c3319eb9ddc4e48">
              <w:r>
                <w:rPr>
                  <w:rStyle w:val="Hyperlink"/>
                </w:rPr>
                <w:t xml:space="preserve">National Healthcare Agreement: P18-Life expectancy, 2010</w:t>
              </w:r>
            </w:hyperlink>
          </w:p>
          <w:p>
            <w:pPr>
              <w:pStyle w:val="registration-status"/>
              <w:spacing w:before="0" w:after="0"/>
            </w:pPr>
            <w:hyperlink w:history="true" r:id="R9ff1a0bb189f4a54">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e80511cb701e4f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396100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12026c0d9443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0511cb701e4fd6" /><Relationship Type="http://schemas.openxmlformats.org/officeDocument/2006/relationships/header" Target="/word/header1.xml" Id="Rc601eaf03813497a" /><Relationship Type="http://schemas.openxmlformats.org/officeDocument/2006/relationships/settings" Target="/word/settings.xml" Id="R24537a1300d84877" /><Relationship Type="http://schemas.openxmlformats.org/officeDocument/2006/relationships/styles" Target="/word/styles.xml" Id="Rf89a63fd596d4afe" /><Relationship Type="http://schemas.openxmlformats.org/officeDocument/2006/relationships/hyperlink" Target="https://meteor.aihw.gov.au/RegistrationAuthority/1" TargetMode="External" Id="R300f7065a0b44cae" /><Relationship Type="http://schemas.openxmlformats.org/officeDocument/2006/relationships/hyperlink" Target="https://meteor.aihw.gov.au/content/393476" TargetMode="External" Id="R1dda6d4b5a314550" /><Relationship Type="http://schemas.openxmlformats.org/officeDocument/2006/relationships/hyperlink" Target="https://meteor.aihw.gov.au/RegistrationAuthority/1" TargetMode="External" Id="R436f5194718d4895" /><Relationship Type="http://schemas.openxmlformats.org/officeDocument/2006/relationships/hyperlink" Target="https://meteor.aihw.gov.au/content/396115" TargetMode="External" Id="R9b9416e3771d4821" /><Relationship Type="http://schemas.openxmlformats.org/officeDocument/2006/relationships/hyperlink" Target="https://meteor.aihw.gov.au/RegistrationAuthority/6" TargetMode="External" Id="R2108c38ea1b54ea9" /><Relationship Type="http://schemas.openxmlformats.org/officeDocument/2006/relationships/hyperlink" Target="https://meteor.aihw.gov.au/content/396211" TargetMode="External" Id="R25e495de33f3483b" /><Relationship Type="http://schemas.openxmlformats.org/officeDocument/2006/relationships/hyperlink" Target="https://meteor.aihw.gov.au/RegistrationAuthority/1" TargetMode="External" Id="R198acf305ee04db8" /><Relationship Type="http://schemas.openxmlformats.org/officeDocument/2006/relationships/hyperlink" Target="https://meteor.aihw.gov.au/content/287007" TargetMode="External" Id="R0f4d61d1381e45c2" /><Relationship Type="http://schemas.openxmlformats.org/officeDocument/2006/relationships/hyperlink" Target="https://meteor.aihw.gov.au/content/396210" TargetMode="External" Id="R54357183100a4ed2" /><Relationship Type="http://schemas.openxmlformats.org/officeDocument/2006/relationships/hyperlink" Target="https://meteor.aihw.gov.au/content/287305" TargetMode="External" Id="R794ccb86d5174023" /><Relationship Type="http://schemas.openxmlformats.org/officeDocument/2006/relationships/hyperlink" Target="https://meteor.aihw.gov.au/content/396210" TargetMode="External" Id="Rd69ac3458d7b4421" /><Relationship Type="http://schemas.openxmlformats.org/officeDocument/2006/relationships/hyperlink" Target="https://meteor.aihw.gov.au/content/388656" TargetMode="External" Id="Rfa2d1d288fcc48ec" /><Relationship Type="http://schemas.openxmlformats.org/officeDocument/2006/relationships/hyperlink" Target="https://meteor.aihw.gov.au/content/396210" TargetMode="External" Id="R241afa81d8d94470" /><Relationship Type="http://schemas.openxmlformats.org/officeDocument/2006/relationships/hyperlink" Target="https://meteor.aihw.gov.au/content/287316" TargetMode="External" Id="Rc733620d3cd44c18" /><Relationship Type="http://schemas.openxmlformats.org/officeDocument/2006/relationships/hyperlink" Target="https://meteor.aihw.gov.au/content/396210" TargetMode="External" Id="Rf269d262c7574a66" /><Relationship Type="http://schemas.openxmlformats.org/officeDocument/2006/relationships/hyperlink" Target="https://meteor.aihw.gov.au/content/291036" TargetMode="External" Id="R868c0e6cfb584bf9" /><Relationship Type="http://schemas.openxmlformats.org/officeDocument/2006/relationships/hyperlink" Target="https://meteor.aihw.gov.au/content/396210" TargetMode="External" Id="R8cd594f8c6464658" /><Relationship Type="http://schemas.openxmlformats.org/officeDocument/2006/relationships/hyperlink" Target="https://meteor.aihw.gov.au/content/341800" TargetMode="External" Id="Rc6fab634f73445ba" /><Relationship Type="http://schemas.openxmlformats.org/officeDocument/2006/relationships/hyperlink" Target="https://meteor.aihw.gov.au/content/396210" TargetMode="External" Id="Rf2dfac5ea9d746f6" /><Relationship Type="http://schemas.openxmlformats.org/officeDocument/2006/relationships/hyperlink" Target="https://meteor.aihw.gov.au/content/410670" TargetMode="External" Id="Rd0ab0970f5a44c51" /><Relationship Type="http://schemas.openxmlformats.org/officeDocument/2006/relationships/hyperlink" Target="https://meteor.aihw.gov.au/content/396210" TargetMode="External" Id="R187c4f31aa334184" /><Relationship Type="http://schemas.openxmlformats.org/officeDocument/2006/relationships/hyperlink" Target="https://meteor.aihw.gov.au/content/425733" TargetMode="External" Id="Rabaf10c945754356" /><Relationship Type="http://schemas.openxmlformats.org/officeDocument/2006/relationships/hyperlink" Target="https://meteor.aihw.gov.au/RegistrationAuthority/6" TargetMode="External" Id="R3fa4f3eaabb04770" /><Relationship Type="http://schemas.openxmlformats.org/officeDocument/2006/relationships/hyperlink" Target="https://meteor.aihw.gov.au/content/394445" TargetMode="External" Id="R6c3319eb9ddc4e48" /><Relationship Type="http://schemas.openxmlformats.org/officeDocument/2006/relationships/hyperlink" Target="https://meteor.aihw.gov.au/RegistrationAuthority/12" TargetMode="External" Id="R9ff1a0bb189f4a54" /></Relationships>
</file>

<file path=word/_rels/header1.xml.rels>&#65279;<?xml version="1.0" encoding="utf-8"?><Relationships xmlns="http://schemas.openxmlformats.org/package/2006/relationships"><Relationship Type="http://schemas.openxmlformats.org/officeDocument/2006/relationships/image" Target="/media/image.png" Id="R4412026c0d9443c4" /></Relationships>
</file>