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48a88d7bb47a2" /></Relationships>
</file>

<file path=word/document.xml><?xml version="1.0" encoding="utf-8"?>
<w:document xmlns:r="http://schemas.openxmlformats.org/officeDocument/2006/relationships" xmlns:w="http://schemas.openxmlformats.org/wordprocessingml/2006/main">
  <w:body>
    <w:p>
      <w:pPr>
        <w:pStyle w:val="Title"/>
      </w:pPr>
      <w:r>
        <w:t>ABS 2008-09 Private Hospital Establishments Census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2008-09 Private Hospital Establishments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contains statistical information for 2008-09 financial year and previous financial years, obtained from an annual census of all licensed private hospitals in Australia. It contains details about the facilities, activities, staffing and finances of all private hospitals, including both private acute and/or psychiatric hospitals and free-standing day hospital facilities.</w:t>
            </w:r>
          </w:p>
          <w:p>
            <w:pPr>
              <w:spacing w:after="160"/>
            </w:pPr>
            <w:r>
              <w:rPr>
                <w:rStyle w:val="row-content-rich-text"/>
              </w:rPr>
              <w:t xml:space="preserve">All private acute and psychiatric hospitals licensed by state and territory health authorities and all free-standing day hospital facilities approved by the Australian Government Department of Health and Aging (DoHA) for the purpose of health insurance benefits are within the scope of this collection.</w:t>
            </w:r>
          </w:p>
          <w:p>
            <w:pPr/>
            <w:r>
              <w:rPr>
                <w:rStyle w:val="row-content-rich-text"/>
              </w:rPr>
              <w:t xml:space="preserve">The data items and definitions in this collection are based on the National Health Data Dictionary published by the AIHW, with some additional data items requested by private hospital associations and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8ad7bb42b854ae8">
              <w:r>
                <w:rPr>
                  <w:rStyle w:val="Hyperlink"/>
                </w:rPr>
                <w:t xml:space="preserve">http://www.abs.gov.au/AUSSTATS/abs@.nsf/Lookup/4390.0Main+Features12008-09?OpenDocument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until 2006-07; biennial from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0de91cd6ade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395337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dc25719de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e91cd6ade4ead" /><Relationship Type="http://schemas.openxmlformats.org/officeDocument/2006/relationships/header" Target="/word/header1.xml" Id="R2b34c6fd9d924891" /><Relationship Type="http://schemas.openxmlformats.org/officeDocument/2006/relationships/settings" Target="/word/settings.xml" Id="R449933d310e040ce" /><Relationship Type="http://schemas.openxmlformats.org/officeDocument/2006/relationships/styles" Target="/word/styles.xml" Id="R7e68d4f80ff04cbe" /><Relationship Type="http://schemas.openxmlformats.org/officeDocument/2006/relationships/hyperlink" Target="http://www.abs.gov.au/AUSSTATS/abs@.nsf/Lookup/4390.0Main+Features12008-09?OpenDocument" TargetMode="External" Id="Rb8ad7bb42b854ae8" /></Relationships>
</file>

<file path=word/_rels/header1.xml.rels>&#65279;<?xml version="1.0" encoding="utf-8"?><Relationships xmlns="http://schemas.openxmlformats.org/package/2006/relationships"><Relationship Type="http://schemas.openxmlformats.org/officeDocument/2006/relationships/image" Target="/media/image.png" Id="R4bddc25719de4e9b" /></Relationships>
</file>