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23a92d29b44ed3"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4b9f27587e4487f">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02292c57ad1457f"/>
                    <a:srcRect/>
                    <a:stretch>
                      <a:fillRect/>
                    </a:stretch>
                  </pic:blipFill>
                  <pic:spPr bwMode="auto">
                    <a:xfrm>
                      <a:off x="0" y="0"/>
                      <a:ext cx="114300" cy="76200"/>
                    </a:xfrm>
                    <a:prstGeom prst="rect">
                      <a:avLst/>
                    </a:prstGeom>
                  </pic:spPr>
                </pic:pic>
              </a:graphicData>
            </a:graphic>
          </wp:inline>
        </w:drawing>
      </w:r>
      <w:r>
        <w:t xml:space="preserve">"&gt; </w:t>
      </w:r>
      <w:hyperlink w:history="true" r:id="Rf238efdb90294f1b">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3bff00231ea423e"/>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age-specific and condition specific mortality rates, as well as derived indicators.</w:t>
            </w:r>
          </w:p>
          <w:p>
            <w:pPr/>
            <w:r>
              <w:rPr>
                <w:rStyle w:val="row-content-rich-text"/>
              </w:rPr>
              <w:t xml:space="preserve">Examples include infant mortality, life expectancy, potential years of life lost, circulatory deaths, unintentional injury deaths.</w:t>
            </w:r>
          </w:p>
        </w:tc>
      </w:tr>
    </w:tbl>
    <w:p>
      <w:r>
        <w:br/>
      </w:r>
    </w:p>
    <w:sectPr>
      <w:footerReference xmlns:r="http://schemas.openxmlformats.org/officeDocument/2006/relationships" w:type="default" r:id="R7dc5762d8cfc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d0aed7b49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5762d8cfc4dde" /><Relationship Type="http://schemas.openxmlformats.org/officeDocument/2006/relationships/header" Target="/word/header1.xml" Id="R54c317001e844e15" /><Relationship Type="http://schemas.openxmlformats.org/officeDocument/2006/relationships/settings" Target="/word/settings.xml" Id="Rfc0e9a757de84418" /><Relationship Type="http://schemas.openxmlformats.org/officeDocument/2006/relationships/styles" Target="/word/styles.xml" Id="R1e291feb7f674dc6" /><Relationship Type="http://schemas.openxmlformats.org/officeDocument/2006/relationships/image" Target="/media/image.gif" Id="Rc02292c57ad1457f" /><Relationship Type="http://schemas.openxmlformats.org/officeDocument/2006/relationships/image" Target="/media/image2.gif" Id="R23bff00231ea423e" /><Relationship Type="http://schemas.openxmlformats.org/officeDocument/2006/relationships/hyperlink" Target="https://meteor.aihw.gov.au/content/392617" TargetMode="External" Id="Re4b9f27587e4487f" /><Relationship Type="http://schemas.openxmlformats.org/officeDocument/2006/relationships/hyperlink" Target="https://meteor.aihw.gov.au/content/392633" TargetMode="External" Id="Rf238efdb90294f1b" /></Relationships>
</file>

<file path=word/_rels/header1.xml.rels>&#65279;<?xml version="1.0" encoding="utf-8"?><Relationships xmlns="http://schemas.openxmlformats.org/package/2006/relationships"><Relationship Type="http://schemas.openxmlformats.org/officeDocument/2006/relationships/image" Target="/media/image.png" Id="R5a1d0aed7b494484" /></Relationships>
</file>