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be79d56549461e" /></Relationships>
</file>

<file path=word/document.xml><?xml version="1.0" encoding="utf-8"?>
<w:document xmlns:r="http://schemas.openxmlformats.org/officeDocument/2006/relationships" xmlns:w="http://schemas.openxmlformats.org/wordprocessingml/2006/main">
  <w:body>
    <w:p>
      <w:pPr>
        <w:pStyle w:val="Title"/>
      </w:pPr>
      <w:r>
        <w:t>Service episode—service cessation reason, out-of-home care placement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episode—service cessation reason, out-of-home care placement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cessation reason  (out-of-home care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Reason for exiting an out-of-home care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0d80392747457f">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the child or young person exited an out-of-home care placement,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f64b2107e544be">
              <w:r>
                <w:rPr>
                  <w:rStyle w:val="Hyperlink"/>
                </w:rPr>
                <w:t xml:space="preserve">Service episode—service cessation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3140e77b674c12">
              <w:r>
                <w:rPr>
                  <w:rStyle w:val="Hyperlink"/>
                </w:rPr>
                <w:t xml:space="preserve">Reason for out-of-home placement exit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moved to another placement in the same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Child was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deceased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 absconded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Child reached eighteen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Moved to 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Legal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Legal order expired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Return to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Transfer of guardianship to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Transfer of guardianship to a third party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Access to service no longer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Child moved to another placement in the same jurisdiction</w:t>
            </w:r>
          </w:p>
          <w:p>
            <w:pPr>
              <w:spacing w:after="160"/>
            </w:pPr>
            <w:r>
              <w:rPr>
                <w:rStyle w:val="row-content-rich-text"/>
              </w:rPr>
              <w:t xml:space="preserve">This includes only placements that are in the scope of the collection.</w:t>
            </w:r>
          </w:p>
          <w:p>
            <w:pPr>
              <w:spacing w:after="160"/>
            </w:pPr>
            <w:r>
              <w:rPr>
                <w:rStyle w:val="row-content-rich-text"/>
              </w:rPr>
              <w:t xml:space="preserve">CODE 2 </w:t>
            </w:r>
            <w:r>
              <w:rPr>
                <w:rStyle w:val="row-content-rich-text"/>
              </w:rPr>
              <w:t xml:space="preserve">Child was adopted</w:t>
            </w:r>
          </w:p>
          <w:p>
            <w:pPr>
              <w:spacing w:after="160"/>
            </w:pPr>
            <w:r>
              <w:rPr>
                <w:rStyle w:val="row-content-rich-text"/>
              </w:rPr>
              <w:t xml:space="preserve">This includes children who were legally adopted.</w:t>
            </w:r>
            <w:r>
              <w:rPr>
                <w:rStyle w:val="row-content-rich-text"/>
              </w:rPr>
              <w:t xml:space="preserve"> </w:t>
            </w:r>
          </w:p>
          <w:p>
            <w:pPr>
              <w:spacing w:after="160"/>
            </w:pPr>
            <w:r>
              <w:rPr>
                <w:rStyle w:val="row-content-rich-text"/>
              </w:rPr>
              <w:t xml:space="preserve">CODE 3 </w:t>
            </w:r>
            <w:r>
              <w:rPr>
                <w:rStyle w:val="row-content-rich-text"/>
              </w:rPr>
              <w:t xml:space="preserve">Child deceased</w:t>
            </w:r>
          </w:p>
          <w:p>
            <w:pPr>
              <w:spacing w:after="160"/>
            </w:pPr>
            <w:r>
              <w:rPr>
                <w:rStyle w:val="row-content-rich-text"/>
              </w:rPr>
              <w:t xml:space="preserve">This includes children and young people who died while in out-of-home care.</w:t>
            </w:r>
            <w:r>
              <w:rPr>
                <w:rStyle w:val="row-content-rich-text"/>
              </w:rPr>
              <w:t xml:space="preserve"> </w:t>
            </w:r>
          </w:p>
          <w:p>
            <w:pPr>
              <w:spacing w:after="160"/>
            </w:pPr>
            <w:r>
              <w:rPr>
                <w:rStyle w:val="row-content-rich-text"/>
              </w:rPr>
              <w:t xml:space="preserve">CODE 4 </w:t>
            </w:r>
            <w:r>
              <w:rPr>
                <w:rStyle w:val="row-content-rich-text"/>
              </w:rPr>
              <w:t xml:space="preserve">Child absconded</w:t>
            </w:r>
          </w:p>
          <w:p>
            <w:pPr>
              <w:spacing w:after="160"/>
            </w:pPr>
            <w:r>
              <w:rPr>
                <w:rStyle w:val="row-content-rich-text"/>
              </w:rPr>
              <w:t xml:space="preserve">The child has left their placement without the permission of the carer or the department and it is not possible to locate them. They must have been absent for at least 7 days to be counted. </w:t>
            </w:r>
            <w:r>
              <w:rPr>
                <w:rStyle w:val="row-content-rich-text"/>
              </w:rPr>
              <w:t xml:space="preserve"> </w:t>
            </w:r>
          </w:p>
          <w:p>
            <w:pPr>
              <w:spacing w:after="160"/>
            </w:pPr>
            <w:r>
              <w:rPr>
                <w:rStyle w:val="row-content-rich-text"/>
              </w:rPr>
              <w:t xml:space="preserve">CODE 5 </w:t>
            </w:r>
            <w:r>
              <w:rPr>
                <w:rStyle w:val="row-content-rich-text"/>
              </w:rPr>
              <w:t xml:space="preserve">Child reached eighteen years</w:t>
            </w:r>
          </w:p>
          <w:p>
            <w:pPr>
              <w:spacing w:after="160"/>
            </w:pPr>
            <w:r>
              <w:rPr>
                <w:rStyle w:val="row-content-rich-text"/>
              </w:rPr>
              <w:t xml:space="preserve">This includes young people who have turned 18 years old and are no longer under the jurisdiction of the department. They should be included even if still living in the placement.</w:t>
            </w:r>
            <w:r>
              <w:rPr>
                <w:rStyle w:val="row-content-rich-text"/>
              </w:rPr>
              <w:t xml:space="preserve"> </w:t>
            </w:r>
          </w:p>
          <w:p>
            <w:pPr>
              <w:spacing w:after="160"/>
            </w:pPr>
            <w:r>
              <w:rPr>
                <w:rStyle w:val="row-content-rich-text"/>
              </w:rPr>
              <w:t xml:space="preserve">CODE 6 </w:t>
            </w:r>
            <w:r>
              <w:rPr>
                <w:rStyle w:val="row-content-rich-text"/>
              </w:rPr>
              <w:t xml:space="preserve">Moved to independent living</w:t>
            </w:r>
          </w:p>
          <w:p>
            <w:pPr>
              <w:spacing w:after="160"/>
            </w:pPr>
            <w:r>
              <w:rPr>
                <w:rStyle w:val="row-content-rich-text"/>
              </w:rPr>
              <w:t xml:space="preserve">The child has left out-of-home care to live independently with no financial assistance from the department. It may or may not be part of the individual’s case plan.</w:t>
            </w:r>
            <w:r>
              <w:rPr>
                <w:rStyle w:val="row-content-rich-text"/>
              </w:rPr>
              <w:t xml:space="preserve"> </w:t>
            </w:r>
          </w:p>
          <w:p>
            <w:pPr>
              <w:spacing w:after="160"/>
            </w:pPr>
            <w:r>
              <w:rPr>
                <w:rStyle w:val="row-content-rich-text"/>
              </w:rPr>
              <w:t xml:space="preserve">CODE 7 </w:t>
            </w:r>
            <w:r>
              <w:rPr>
                <w:rStyle w:val="row-content-rich-text"/>
              </w:rPr>
              <w:t xml:space="preserve">Legal detention</w:t>
            </w:r>
          </w:p>
          <w:p>
            <w:pPr>
              <w:spacing w:after="160"/>
            </w:pPr>
            <w:r>
              <w:rPr>
                <w:rStyle w:val="row-content-rich-text"/>
              </w:rPr>
              <w:t xml:space="preserve">The child has been placed in either juvenile detention or an adult prison.</w:t>
            </w:r>
            <w:r>
              <w:rPr>
                <w:rStyle w:val="row-content-rich-text"/>
              </w:rPr>
              <w:t xml:space="preserve"> </w:t>
            </w:r>
          </w:p>
          <w:p>
            <w:pPr>
              <w:spacing w:after="160"/>
            </w:pPr>
            <w:r>
              <w:rPr>
                <w:rStyle w:val="row-content-rich-text"/>
              </w:rPr>
              <w:t xml:space="preserve">CODE 8 </w:t>
            </w:r>
            <w:r>
              <w:rPr>
                <w:rStyle w:val="row-content-rich-text"/>
              </w:rPr>
              <w:t xml:space="preserve">Legal order expired</w:t>
            </w:r>
          </w:p>
          <w:p>
            <w:pPr>
              <w:spacing w:after="160"/>
            </w:pPr>
            <w:r>
              <w:rPr>
                <w:rStyle w:val="row-content-rich-text"/>
              </w:rPr>
              <w:t xml:space="preserve">This includes children or young people whose legal order is no longer valid and the child protection service is no longer responsible for the child. </w:t>
            </w:r>
            <w:r>
              <w:rPr>
                <w:rStyle w:val="row-content-rich-text"/>
              </w:rPr>
              <w:t xml:space="preserve"> </w:t>
            </w:r>
          </w:p>
          <w:p>
            <w:pPr>
              <w:spacing w:after="160"/>
            </w:pPr>
            <w:r>
              <w:rPr>
                <w:rStyle w:val="row-content-rich-text"/>
              </w:rPr>
              <w:t xml:space="preserve">CODE 9 </w:t>
            </w:r>
            <w:r>
              <w:rPr>
                <w:rStyle w:val="row-content-rich-text"/>
              </w:rPr>
              <w:t xml:space="preserve">Return to family</w:t>
            </w:r>
          </w:p>
          <w:p>
            <w:pPr>
              <w:spacing w:after="160"/>
            </w:pPr>
            <w:r>
              <w:rPr>
                <w:rStyle w:val="row-content-rich-text"/>
              </w:rPr>
              <w:t xml:space="preserve">This includes children who have returned to live with their original family. This is the family from which the child was initially removed.</w:t>
            </w:r>
            <w:r>
              <w:rPr>
                <w:rStyle w:val="row-content-rich-text"/>
              </w:rPr>
              <w:t xml:space="preserve"> </w:t>
            </w:r>
          </w:p>
          <w:p>
            <w:pPr>
              <w:spacing w:after="160"/>
            </w:pPr>
            <w:r>
              <w:rPr>
                <w:rStyle w:val="row-content-rich-text"/>
              </w:rPr>
              <w:t xml:space="preserve">CODE 10 </w:t>
            </w:r>
            <w:r>
              <w:rPr>
                <w:rStyle w:val="row-content-rich-text"/>
              </w:rPr>
              <w:t xml:space="preserve">Transfer of guardianship to another jurisdiction</w:t>
            </w:r>
          </w:p>
          <w:p>
            <w:pPr>
              <w:spacing w:after="160"/>
            </w:pPr>
            <w:r>
              <w:rPr>
                <w:rStyle w:val="row-content-rich-text"/>
              </w:rPr>
              <w:t xml:space="preserve">This includes children who have moved interstate, and the guardianship of the child has been transferred to the jurisdiction the child is now residing in.</w:t>
            </w:r>
            <w:r>
              <w:rPr>
                <w:rStyle w:val="row-content-rich-text"/>
              </w:rPr>
              <w:t xml:space="preserve"> </w:t>
            </w:r>
          </w:p>
          <w:p>
            <w:pPr>
              <w:spacing w:after="160"/>
            </w:pPr>
            <w:r>
              <w:rPr>
                <w:rStyle w:val="row-content-rich-text"/>
              </w:rPr>
              <w:t xml:space="preserve">CODE 11 </w:t>
            </w:r>
            <w:r>
              <w:rPr>
                <w:rStyle w:val="row-content-rich-text"/>
              </w:rPr>
              <w:t xml:space="preserve">Transfer of guardianship to a third party</w:t>
            </w:r>
          </w:p>
          <w:p>
            <w:pPr>
              <w:spacing w:after="160"/>
            </w:pPr>
            <w:r>
              <w:rPr>
                <w:rStyle w:val="row-content-rich-text"/>
              </w:rPr>
              <w:t xml:space="preserve">This includes children whose guardianship has been transferred to a third party, such as a relative or carer, and the department no longer has involvement with them. </w:t>
            </w:r>
            <w:r>
              <w:rPr>
                <w:rStyle w:val="row-content-rich-text"/>
              </w:rPr>
              <w:t xml:space="preserve"> </w:t>
            </w:r>
          </w:p>
          <w:p>
            <w:pPr>
              <w:spacing w:after="160"/>
            </w:pPr>
            <w:r>
              <w:rPr>
                <w:rStyle w:val="row-content-rich-text"/>
              </w:rPr>
              <w:t xml:space="preserve">CODE 12 </w:t>
            </w:r>
            <w:r>
              <w:rPr>
                <w:rStyle w:val="row-content-rich-text"/>
              </w:rPr>
              <w:t xml:space="preserve">Access to service no longer required</w:t>
            </w:r>
          </w:p>
          <w:p>
            <w:pPr/>
            <w:r>
              <w:rPr>
                <w:rStyle w:val="row-content-rich-text"/>
              </w:rPr>
              <w:t xml:space="preserve">This includes any other reasons for exit that is not listed above.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exit should be recorded at the same time as date of exit.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Useful to examine service delivery and outcomes for children.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out-of-home care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829c8503d84ffb">
              <w:r>
                <w:rPr>
                  <w:rStyle w:val="Hyperlink"/>
                </w:rPr>
                <w:t xml:space="preserve">Child protection and support services  (CPSS) - out-of-home care NMDS  (July 2007)</w:t>
              </w:r>
            </w:hyperlink>
          </w:p>
          <w:p>
            <w:pPr>
              <w:spacing w:before="0" w:after="0"/>
            </w:pPr>
            <w:r>
              <w:rPr>
                <w:rStyle w:val="row-content"/>
                <w:color w:val="244061"/>
              </w:rPr>
              <w:t xml:space="preserve">       </w:t>
            </w:r>
            <w:hyperlink w:history="true" r:id="R7c952c30dafb494b">
              <w:r>
                <w:rPr>
                  <w:rStyle w:val="Hyperlink"/>
                  <w:color w:val="244061"/>
                </w:rPr>
                <w:t xml:space="preserve">Community Services (retired)</w:t>
              </w:r>
            </w:hyperlink>
            <w:r>
              <w:rPr>
                <w:rStyle w:val="row-content"/>
                <w:color w:val="244061"/>
              </w:rPr>
              <w:t xml:space="preserve">, Superseded 01/05/2008</w:t>
            </w:r>
          </w:p>
          <w:p>
            <w:r>
              <w:br/>
            </w:r>
            <w:hyperlink w:history="true" r:id="Rdcdbd57f41c84925">
              <w:r>
                <w:rPr>
                  <w:rStyle w:val="Hyperlink"/>
                </w:rPr>
                <w:t xml:space="preserve">Child protection and support services  (CPSS) - out-of-home care NMDS  pilot (2008)</w:t>
              </w:r>
            </w:hyperlink>
          </w:p>
          <w:p>
            <w:pPr>
              <w:spacing w:before="0" w:after="0"/>
            </w:pPr>
            <w:r>
              <w:rPr>
                <w:rStyle w:val="row-content"/>
                <w:color w:val="244061"/>
              </w:rPr>
              <w:t xml:space="preserve">       </w:t>
            </w:r>
            <w:hyperlink w:history="true" r:id="Re4a88b3a1ddc4a4f">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615f811a43e742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350995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2a6622ccd24c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5f811a43e74207" /><Relationship Type="http://schemas.openxmlformats.org/officeDocument/2006/relationships/header" Target="/word/header1.xml" Id="R33c8a26b99de4afa" /><Relationship Type="http://schemas.openxmlformats.org/officeDocument/2006/relationships/settings" Target="/word/settings.xml" Id="R9abed84f255b4ea8" /><Relationship Type="http://schemas.openxmlformats.org/officeDocument/2006/relationships/styles" Target="/word/styles.xml" Id="R0b1c5d39b6d84a95" /><Relationship Type="http://schemas.openxmlformats.org/officeDocument/2006/relationships/hyperlink" Target="https://meteor.aihw.gov.au/RegistrationAuthority/1" TargetMode="External" Id="R440d80392747457f" /><Relationship Type="http://schemas.openxmlformats.org/officeDocument/2006/relationships/hyperlink" Target="https://meteor.aihw.gov.au/content/269396" TargetMode="External" Id="R8bf64b2107e544be" /><Relationship Type="http://schemas.openxmlformats.org/officeDocument/2006/relationships/hyperlink" Target="https://meteor.aihw.gov.au/content/314515" TargetMode="External" Id="R613140e77b674c12" /><Relationship Type="http://schemas.openxmlformats.org/officeDocument/2006/relationships/hyperlink" Target="https://meteor.aihw.gov.au/content/355779" TargetMode="External" Id="R01829c8503d84ffb" /><Relationship Type="http://schemas.openxmlformats.org/officeDocument/2006/relationships/hyperlink" Target="https://meteor.aihw.gov.au/RegistrationAuthority/1" TargetMode="External" Id="R7c952c30dafb494b" /><Relationship Type="http://schemas.openxmlformats.org/officeDocument/2006/relationships/hyperlink" Target="https://meteor.aihw.gov.au/content/367283" TargetMode="External" Id="Rdcdbd57f41c84925" /><Relationship Type="http://schemas.openxmlformats.org/officeDocument/2006/relationships/hyperlink" Target="https://meteor.aihw.gov.au/RegistrationAuthority/1" TargetMode="External" Id="Re4a88b3a1ddc4a4f" /></Relationships>
</file>

<file path=word/_rels/header1.xml.rels>&#65279;<?xml version="1.0" encoding="utf-8"?><Relationships xmlns="http://schemas.openxmlformats.org/package/2006/relationships"><Relationship Type="http://schemas.openxmlformats.org/officeDocument/2006/relationships/image" Target="/media/image.png" Id="Ra22a6622ccd24c43" /></Relationships>
</file>