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e8caf2393741db" /></Relationships>
</file>

<file path=word/document.xml><?xml version="1.0" encoding="utf-8"?>
<w:document xmlns:r="http://schemas.openxmlformats.org/officeDocument/2006/relationships" xmlns:w="http://schemas.openxmlformats.org/wordprocessingml/2006/main">
  <w:body>
    <w:p>
      <w:pPr>
        <w:pStyle w:val="Title"/>
      </w:pPr>
      <w:r>
        <w:t>Service provider organisation—sector,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organisation—sector,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Sector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 sector, Government/non-government sector, public/private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63fa0a2b814ae5">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fed1bb89f9254b67">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of agencies and organisations based on funding and management arrangements,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39e2660e8784e3c">
              <w:r>
                <w:rPr>
                  <w:rStyle w:val="Hyperlink"/>
                </w:rPr>
                <w:t xml:space="preserve">Service provider organisation—sector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7bc85ee9b04707">
              <w:r>
                <w:rPr>
                  <w:rStyle w:val="Hyperlink"/>
                </w:rPr>
                <w:t xml:space="preserve">Sector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Government (public)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Non-government (private)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Government (public)</w:t>
            </w:r>
            <w:r>
              <w:br/>
            </w:r>
            <w:r>
              <w:rPr>
                <w:rStyle w:val="row-content-rich-text"/>
              </w:rPr>
              <w:t xml:space="preserve">The government (public) sector comprises all government units and non-market non-profit institutions (NPIs) that are controlled and mainly financed by government. This includes all public corporations and the general government sector represented by the three levels of government.</w:t>
            </w:r>
          </w:p>
          <w:p>
            <w:r>
              <w:br/>
            </w:r>
            <w:r>
              <w:rPr>
                <w:rStyle w:val="row-content-rich-text"/>
              </w:rPr>
              <w:t xml:space="preserve">CODE 2   Non-government (private)</w:t>
            </w:r>
            <w:r>
              <w:br/>
            </w:r>
            <w:r>
              <w:rPr>
                <w:rStyle w:val="row-content-rich-text"/>
              </w:rPr>
              <w:t xml:space="preserve">The non-government (private) sector comprises all non-profit institutions (NPIs) and corporations not controlled by the general government other than non-market NPIs that are controlled and mainly financed by government.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2013. Standard Economic Sector Classifications of Australia (SESCA), 2008, Version 1.1, ABS cat no. 1218.0.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2004. Commonwealth State/Territory Disability Agreement National Minimum Data Set collection: Data Dictionary Version 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2002. Standard Economic Sector Classifications of Australia (SESCA). Cat No. 1218.0.</w:t>
            </w:r>
          </w:p>
          <w:p>
            <w:pPr/>
            <w:r>
              <w:rPr>
                <w:rStyle w:val="row-content-rich-text"/>
              </w:rPr>
              <w:t xml:space="preserve">Australian Institute of Health and Welfare 2006. Commonwealth State/Territory Disability Agreement National Minimum Data Set collection: data guide—data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8fa5b237ca64066">
              <w:r>
                <w:rPr>
                  <w:rStyle w:val="Hyperlink"/>
                </w:rPr>
                <w:t xml:space="preserve">Service provider organisation—income tax exempt indicator, code N</w:t>
              </w:r>
            </w:hyperlink>
          </w:p>
          <w:p>
            <w:pPr>
              <w:spacing w:before="0" w:after="0"/>
            </w:pPr>
            <w:r>
              <w:rPr>
                <w:rStyle w:val="row-content"/>
                <w:color w:val="244061"/>
              </w:rPr>
              <w:t xml:space="preserve">       </w:t>
            </w:r>
            <w:hyperlink w:history="true" r:id="Ree2429b189064a28">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3d7dc905ba6e4d8a">
              <w:r>
                <w:rPr>
                  <w:rStyle w:val="Hyperlink"/>
                  <w:color w:val="244061"/>
                </w:rPr>
                <w:t xml:space="preserve">Disability</w:t>
              </w:r>
            </w:hyperlink>
            <w:r>
              <w:rPr>
                <w:rStyle w:val="row-content"/>
                <w:color w:val="244061"/>
              </w:rPr>
              <w:t xml:space="preserve">, Superseded 29/02/2016</w:t>
            </w:r>
          </w:p>
          <w:p>
            <w:r>
              <w:br/>
            </w:r>
            <w:r>
              <w:rPr>
                <w:rStyle w:val="row-content"/>
              </w:rPr>
              <w:t xml:space="preserve">See also </w:t>
            </w:r>
            <w:hyperlink w:history="true" r:id="R63459947513e4807">
              <w:r>
                <w:rPr>
                  <w:rStyle w:val="Hyperlink"/>
                </w:rPr>
                <w:t xml:space="preserve">Service provider organisation—level of government, code N</w:t>
              </w:r>
            </w:hyperlink>
          </w:p>
          <w:p>
            <w:pPr>
              <w:spacing w:before="0" w:after="0"/>
            </w:pPr>
            <w:r>
              <w:rPr>
                <w:rStyle w:val="row-content"/>
                <w:color w:val="244061"/>
              </w:rPr>
              <w:t xml:space="preserve">       </w:t>
            </w:r>
            <w:hyperlink w:history="true" r:id="Rad8f6fb814cb40ee">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49f70d0abf074375">
              <w:r>
                <w:rPr>
                  <w:rStyle w:val="Hyperlink"/>
                  <w:color w:val="244061"/>
                </w:rPr>
                <w:t xml:space="preserve">Disability</w:t>
              </w:r>
            </w:hyperlink>
            <w:r>
              <w:rPr>
                <w:rStyle w:val="row-content"/>
                <w:color w:val="244061"/>
              </w:rPr>
              <w:t xml:space="preserve">, Superseded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908f38b6b14b35">
              <w:r>
                <w:rPr>
                  <w:rStyle w:val="Hyperlink"/>
                </w:rPr>
                <w:t xml:space="preserve">Agency sector cluster</w:t>
              </w:r>
            </w:hyperlink>
          </w:p>
          <w:p>
            <w:pPr>
              <w:spacing w:before="0" w:after="0"/>
            </w:pPr>
            <w:r>
              <w:rPr>
                <w:rStyle w:val="row-content"/>
                <w:color w:val="244061"/>
              </w:rPr>
              <w:t xml:space="preserve">       </w:t>
            </w:r>
            <w:hyperlink w:history="true" r:id="Rf8b7484d0c0d4382">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a3aa7aba028349b4">
              <w:r>
                <w:rPr>
                  <w:rStyle w:val="Hyperlink"/>
                  <w:color w:val="244061"/>
                </w:rPr>
                <w:t xml:space="preserve">Disability</w:t>
              </w:r>
            </w:hyperlink>
            <w:r>
              <w:rPr>
                <w:rStyle w:val="row-content"/>
                <w:color w:val="244061"/>
              </w:rPr>
              <w:t xml:space="preserve">, Superseded 29/02/2016</w:t>
            </w:r>
          </w:p>
          <w:p>
            <w:r>
              <w:br/>
            </w:r>
            <w:hyperlink w:history="true" r:id="R02b6eb962792414d">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114978e798054e1e">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This item is used in the CSTDA NMDS to determine the type of government or non-government sector to which the funded agency (or service type outlet) belongs. Where 'Government' is selected, then the Level of government must also be recorded.</w:t>
            </w:r>
          </w:p>
          <w:p>
            <w:r>
              <w:rPr>
                <w:rStyle w:val="row-content"/>
              </w:rPr>
              <w:t xml:space="preserve">Where 'Non-government' is selected, then the 'Tax exempt indicator' must also be recorded.</w:t>
            </w:r>
          </w:p>
          <w:p>
            <w:r>
              <w:br/>
            </w:r>
            <w:r>
              <w:br/>
            </w:r>
            <w:hyperlink w:history="true" r:id="Ree52a53185ea4c52">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d1ea2d20b4894c7b">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This item is used in the CSTDA NMDS to determine the type of government or non-government sector to which the funded agency (or service type outlet) belongs. Where 'Government' is selected, then the Level of government must also be recorded.</w:t>
            </w:r>
          </w:p>
          <w:p>
            <w:r>
              <w:rPr>
                <w:rStyle w:val="row-content"/>
              </w:rPr>
              <w:t xml:space="preserve">Where 'Non-government' is selected, then the 'Tax exempt indicator' must also be recorded.</w:t>
            </w:r>
          </w:p>
          <w:p>
            <w:r>
              <w:br/>
            </w:r>
            <w:r>
              <w:br/>
            </w:r>
            <w:hyperlink w:history="true" r:id="Rc00dfec355d54e68">
              <w:r>
                <w:rPr>
                  <w:rStyle w:val="Hyperlink"/>
                </w:rPr>
                <w:t xml:space="preserve">Disability Services NMDS 2009-10</w:t>
              </w:r>
            </w:hyperlink>
          </w:p>
          <w:p>
            <w:pPr>
              <w:spacing w:before="0" w:after="0"/>
            </w:pPr>
            <w:r>
              <w:rPr>
                <w:rStyle w:val="row-content"/>
                <w:color w:val="244061"/>
              </w:rPr>
              <w:t xml:space="preserve">       </w:t>
            </w:r>
            <w:hyperlink w:history="true" r:id="R7805456c4be24aa2">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This item is used in the DS NMDS to determine the type of government or non-government sector to which the funded agency (or service type outlet) belongs. Where 'Government' is selected, then the Level of government must also be recorded.</w:t>
            </w:r>
          </w:p>
          <w:p>
            <w:r>
              <w:rPr>
                <w:rStyle w:val="row-content"/>
              </w:rPr>
              <w:t xml:space="preserve">Where 'Non-government' is selected, then the 'Tax exempt indicator' must also be recorded.</w:t>
            </w:r>
          </w:p>
          <w:p>
            <w:r>
              <w:br/>
            </w:r>
            <w:r>
              <w:br/>
            </w:r>
            <w:hyperlink w:history="true" r:id="R9b8e2a0c6a7b4351">
              <w:r>
                <w:rPr>
                  <w:rStyle w:val="Hyperlink"/>
                </w:rPr>
                <w:t xml:space="preserve">Disability Services NMDS 2010-11</w:t>
              </w:r>
            </w:hyperlink>
          </w:p>
          <w:p>
            <w:pPr>
              <w:spacing w:before="0" w:after="0"/>
            </w:pPr>
            <w:r>
              <w:rPr>
                <w:rStyle w:val="row-content"/>
                <w:color w:val="244061"/>
              </w:rPr>
              <w:t xml:space="preserve">       </w:t>
            </w:r>
            <w:hyperlink w:history="true" r:id="Rd10edf23402945a6">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This item is used in the DS NMDS to determine the type of government or non-government sector to which the funded agency (or service type outlet) belongs. Where 'Government' is selected, then the Level of government must also be recorded.</w:t>
            </w:r>
          </w:p>
          <w:p>
            <w:r>
              <w:rPr>
                <w:rStyle w:val="row-content"/>
              </w:rPr>
              <w:t xml:space="preserve">Where 'Non-government' is selected, then the 'Tax exempt indicator' must also be recorded.</w:t>
            </w:r>
          </w:p>
          <w:p>
            <w:r>
              <w:br/>
            </w:r>
            <w:r>
              <w:br/>
            </w:r>
            <w:hyperlink w:history="true" r:id="R7628383333b440fb">
              <w:r>
                <w:rPr>
                  <w:rStyle w:val="Hyperlink"/>
                </w:rPr>
                <w:t xml:space="preserve">Disability Services NMDS 2011-12</w:t>
              </w:r>
            </w:hyperlink>
          </w:p>
          <w:p>
            <w:pPr>
              <w:spacing w:before="0" w:after="0"/>
            </w:pPr>
            <w:r>
              <w:rPr>
                <w:rStyle w:val="row-content"/>
                <w:color w:val="244061"/>
              </w:rPr>
              <w:t xml:space="preserve">       </w:t>
            </w:r>
            <w:hyperlink w:history="true" r:id="R216dd97a9e844a66">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This item is used in the DS NMDS to determine the type of government or non-government sector to which the funded agency (or service type outlet) belongs. Where 'Government' is selected, then the Level of government must also be recorded.</w:t>
            </w:r>
          </w:p>
          <w:p>
            <w:r>
              <w:rPr>
                <w:rStyle w:val="row-content"/>
              </w:rPr>
              <w:t xml:space="preserve">Where 'Non-government' is selected, then the 'Tax exempt indicator' must also be recorded.</w:t>
            </w:r>
          </w:p>
          <w:p>
            <w:r>
              <w:br/>
            </w:r>
            <w:r>
              <w:br/>
            </w:r>
          </w:p>
        </w:tc>
      </w:tr>
    </w:tbl>
    <w:p/>
    <w:tbl>
      <w:tblPr>
        <w:tblStyle w:val="TableGrid"/>
        <w:tblW w:w="0" w:type="auto"/>
      </w:tblPr>
    </w:tbl>
    <w:p>
      <w:r>
        <w:br/>
      </w:r>
    </w:p>
    <w:sectPr>
      <w:footerReference xmlns:r="http://schemas.openxmlformats.org/officeDocument/2006/relationships" w:type="default" r:id="R1d26f7e6e78d40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350937</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d0ccd51fbf4f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26f7e6e78d4099" /><Relationship Type="http://schemas.openxmlformats.org/officeDocument/2006/relationships/header" Target="/word/header1.xml" Id="R8bd290dde9a34e08" /><Relationship Type="http://schemas.openxmlformats.org/officeDocument/2006/relationships/settings" Target="/word/settings.xml" Id="Rc65903f2b18642c1" /><Relationship Type="http://schemas.openxmlformats.org/officeDocument/2006/relationships/styles" Target="/word/styles.xml" Id="R875893cdf79f4034" /><Relationship Type="http://schemas.openxmlformats.org/officeDocument/2006/relationships/hyperlink" Target="https://meteor.aihw.gov.au/RegistrationAuthority/1" TargetMode="External" Id="R3463fa0a2b814ae5" /><Relationship Type="http://schemas.openxmlformats.org/officeDocument/2006/relationships/hyperlink" Target="https://meteor.aihw.gov.au/RegistrationAuthority/16" TargetMode="External" Id="Rfed1bb89f9254b67" /><Relationship Type="http://schemas.openxmlformats.org/officeDocument/2006/relationships/hyperlink" Target="https://meteor.aihw.gov.au/content/316171" TargetMode="External" Id="Rf39e2660e8784e3c" /><Relationship Type="http://schemas.openxmlformats.org/officeDocument/2006/relationships/hyperlink" Target="https://meteor.aihw.gov.au/content/350940" TargetMode="External" Id="R967bc85ee9b04707" /><Relationship Type="http://schemas.openxmlformats.org/officeDocument/2006/relationships/hyperlink" Target="https://meteor.aihw.gov.au/content/321004" TargetMode="External" Id="R28fa5b237ca64066" /><Relationship Type="http://schemas.openxmlformats.org/officeDocument/2006/relationships/hyperlink" Target="https://meteor.aihw.gov.au/RegistrationAuthority/1" TargetMode="External" Id="Ree2429b189064a28" /><Relationship Type="http://schemas.openxmlformats.org/officeDocument/2006/relationships/hyperlink" Target="https://meteor.aihw.gov.au/RegistrationAuthority/16" TargetMode="External" Id="R3d7dc905ba6e4d8a" /><Relationship Type="http://schemas.openxmlformats.org/officeDocument/2006/relationships/hyperlink" Target="https://meteor.aihw.gov.au/content/322239" TargetMode="External" Id="R63459947513e4807" /><Relationship Type="http://schemas.openxmlformats.org/officeDocument/2006/relationships/hyperlink" Target="https://meteor.aihw.gov.au/RegistrationAuthority/1" TargetMode="External" Id="Rad8f6fb814cb40ee" /><Relationship Type="http://schemas.openxmlformats.org/officeDocument/2006/relationships/hyperlink" Target="https://meteor.aihw.gov.au/RegistrationAuthority/16" TargetMode="External" Id="R49f70d0abf074375" /><Relationship Type="http://schemas.openxmlformats.org/officeDocument/2006/relationships/hyperlink" Target="https://meteor.aihw.gov.au/content/497979" TargetMode="External" Id="Rc0908f38b6b14b35" /><Relationship Type="http://schemas.openxmlformats.org/officeDocument/2006/relationships/hyperlink" Target="https://meteor.aihw.gov.au/RegistrationAuthority/1" TargetMode="External" Id="Rf8b7484d0c0d4382" /><Relationship Type="http://schemas.openxmlformats.org/officeDocument/2006/relationships/hyperlink" Target="https://meteor.aihw.gov.au/RegistrationAuthority/16" TargetMode="External" Id="Ra3aa7aba028349b4" /><Relationship Type="http://schemas.openxmlformats.org/officeDocument/2006/relationships/hyperlink" Target="https://meteor.aihw.gov.au/content/317350" TargetMode="External" Id="R02b6eb962792414d" /><Relationship Type="http://schemas.openxmlformats.org/officeDocument/2006/relationships/hyperlink" Target="https://meteor.aihw.gov.au/RegistrationAuthority/1" TargetMode="External" Id="R114978e798054e1e" /><Relationship Type="http://schemas.openxmlformats.org/officeDocument/2006/relationships/hyperlink" Target="https://meteor.aihw.gov.au/content/372123" TargetMode="External" Id="Ree52a53185ea4c52" /><Relationship Type="http://schemas.openxmlformats.org/officeDocument/2006/relationships/hyperlink" Target="https://meteor.aihw.gov.au/RegistrationAuthority/1" TargetMode="External" Id="Rd1ea2d20b4894c7b" /><Relationship Type="http://schemas.openxmlformats.org/officeDocument/2006/relationships/hyperlink" Target="https://meteor.aihw.gov.au/content/386485" TargetMode="External" Id="Rc00dfec355d54e68" /><Relationship Type="http://schemas.openxmlformats.org/officeDocument/2006/relationships/hyperlink" Target="https://meteor.aihw.gov.au/RegistrationAuthority/1" TargetMode="External" Id="R7805456c4be24aa2" /><Relationship Type="http://schemas.openxmlformats.org/officeDocument/2006/relationships/hyperlink" Target="https://meteor.aihw.gov.au/content/428708" TargetMode="External" Id="R9b8e2a0c6a7b4351" /><Relationship Type="http://schemas.openxmlformats.org/officeDocument/2006/relationships/hyperlink" Target="https://meteor.aihw.gov.au/RegistrationAuthority/1" TargetMode="External" Id="Rd10edf23402945a6" /><Relationship Type="http://schemas.openxmlformats.org/officeDocument/2006/relationships/hyperlink" Target="https://meteor.aihw.gov.au/content/461636" TargetMode="External" Id="R7628383333b440fb" /><Relationship Type="http://schemas.openxmlformats.org/officeDocument/2006/relationships/hyperlink" Target="https://meteor.aihw.gov.au/RegistrationAuthority/1" TargetMode="External" Id="R216dd97a9e844a66" /></Relationships>
</file>

<file path=word/_rels/header1.xml.rels>&#65279;<?xml version="1.0" encoding="utf-8"?><Relationships xmlns="http://schemas.openxmlformats.org/package/2006/relationships"><Relationship Type="http://schemas.openxmlformats.org/officeDocument/2006/relationships/image" Target="/media/image.png" Id="R56d0ccd51fbf4f30" /></Relationships>
</file>