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9d0bda6ab0426c" /></Relationships>
</file>

<file path=word/document.xml><?xml version="1.0" encoding="utf-8"?>
<w:document xmlns:r="http://schemas.openxmlformats.org/officeDocument/2006/relationships" xmlns:w="http://schemas.openxmlformats.org/wordprocessingml/2006/main">
  <w:body>
    <w:p>
      <w:pPr>
        <w:pStyle w:val="Title"/>
      </w:pPr>
      <w:r>
        <w:t>Body function code (ICF 2001) AN[NNNN]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 code (ICF 2001) AN[NNNN]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e5188f8704c30">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804ec03e9094615">
              <w:r>
                <w:rPr>
                  <w:rStyle w:val="Hyperlink"/>
                  <w:color w:val="244061"/>
                </w:rPr>
                <w:t xml:space="preserve">Disability</w:t>
              </w:r>
            </w:hyperlink>
            <w:r>
              <w:rPr>
                <w:rStyle w:val="row-content"/>
                <w:color w:val="244061"/>
              </w:rPr>
              <w:t xml:space="preserve">, Standard 13/08/2015</w:t>
            </w:r>
          </w:p>
          <w:p>
            <w:pPr>
              <w:spacing w:before="0" w:after="0"/>
            </w:pPr>
            <w:hyperlink w:history="true" r:id="R1c7383580612444e">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Body functions are the physiological functions of body systems (including psychological functions)." w:history="true" r:id="R0d3beffa582f4b51">
              <w:r>
                <w:rPr>
                  <w:rStyle w:val="Hyperlink"/>
                  <w:b/>
                </w:rPr>
                <w:t xml:space="preserve">Body Functions </w:t>
              </w:r>
            </w:hyperlink>
            <w:r>
              <w:rPr>
                <w:rStyle w:val="row-content-rich-text"/>
              </w:rPr>
              <w:t xml:space="preserve">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35eacc36774bb5">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ec82537822c493d">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Exercise tolerance functions (3 digit level) and 'fatigability' (4-digit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Impairment extent code N</w:t>
            </w:r>
            <w:r>
              <w:rPr>
                <w:rStyle w:val="row-content-rich-text"/>
              </w:rPr>
              <w:t xml:space="preserve"> will use the codes as indicated.</w:t>
            </w:r>
          </w:p>
          <w:p>
            <w:pPr>
              <w:spacing w:after="160"/>
            </w:pPr>
            <w:r>
              <w:rPr>
                <w:rStyle w:val="row-content-rich-text"/>
              </w:rPr>
              <w:t xml:space="preserve">CODE b1     Mental functions</w:t>
            </w:r>
            <w:r>
              <w:br/>
            </w:r>
            <w:r>
              <w:rPr>
                <w:rStyle w:val="row-content-rich-text"/>
              </w:rPr>
              <w:t xml:space="preserve">CODE b2     Sensory functions and pain</w:t>
            </w:r>
            <w:r>
              <w:br/>
            </w:r>
            <w:r>
              <w:rPr>
                <w:rStyle w:val="row-content-rich-text"/>
              </w:rPr>
              <w:t xml:space="preserve">CODE b3     Voice and speech functions</w:t>
            </w:r>
            <w:r>
              <w:br/>
            </w:r>
            <w:r>
              <w:rPr>
                <w:rStyle w:val="row-content-rich-text"/>
              </w:rPr>
              <w:t xml:space="preserve">CODE b4     Functions of the cardiovascular, haematological, immunological and respiratory systems</w:t>
            </w:r>
            <w:r>
              <w:br/>
            </w:r>
            <w:r>
              <w:rPr>
                <w:rStyle w:val="row-content-rich-text"/>
              </w:rPr>
              <w:t xml:space="preserve">CODE b5     Functions of the digestive, metabolic and the endocrine system</w:t>
            </w:r>
            <w:r>
              <w:br/>
            </w:r>
            <w:r>
              <w:rPr>
                <w:rStyle w:val="row-content-rich-text"/>
              </w:rPr>
              <w:t xml:space="preserve">CODE b6     Genitourinary and reproductive functions</w:t>
            </w:r>
            <w:r>
              <w:br/>
            </w:r>
            <w:r>
              <w:rPr>
                <w:rStyle w:val="row-content-rich-text"/>
              </w:rPr>
              <w:t xml:space="preserve">CODE b7     Neuromusculoskeletal and movement-related functions</w:t>
            </w:r>
            <w:r>
              <w:br/>
            </w:r>
            <w:r>
              <w:rPr>
                <w:rStyle w:val="row-content-rich-text"/>
              </w:rPr>
              <w:t xml:space="preserve">CODE b8     Functions of the skin and related structures</w:t>
            </w:r>
            <w:r>
              <w:br/>
            </w:r>
            <w:r>
              <w:rPr>
                <w:rStyle w:val="row-content-rich-text"/>
              </w:rPr>
              <w:t xml:space="preserve"> </w:t>
            </w:r>
          </w:p>
          <w:p>
            <w:pPr>
              <w:spacing w:after="160"/>
            </w:pPr>
            <w:r>
              <w:rPr>
                <w:rStyle w:val="row-content-rich-text"/>
              </w:rPr>
              <w:t xml:space="preserve">Data collected at this level will provide a general description of the structures and can only be compared with data collected at the same level.</w:t>
            </w:r>
          </w:p>
          <w:p>
            <w:pPr>
              <w:spacing w:after="160"/>
            </w:pPr>
            <w:r>
              <w:rPr>
                <w:rStyle w:val="row-content-rich-text"/>
              </w:rPr>
              <w:t xml:space="preserve">Each chapter contains categories at different levels ordered from general to detailed. For more detailed information the user should follow the structure of the ICF; the codes should be drawn from the same hierarchical level within any particular chapter. The full range of permissible values together, with definitions is listed in the </w:t>
            </w:r>
            <w:hyperlink w:history="true" r:id="R95213eb41e3440fd">
              <w:r>
                <w:rPr>
                  <w:rStyle w:val="Hyperlink"/>
                  <w:i/>
                </w:rPr>
                <w:t xml:space="preserve">Body Functions</w:t>
              </w:r>
            </w:hyperlink>
            <w:r>
              <w:rPr>
                <w:rStyle w:val="row-content-rich-text"/>
              </w:rPr>
              <w:t xml:space="preserve"> component of the ICF.</w:t>
            </w:r>
          </w:p>
          <w:p>
            <w:pPr>
              <w:spacing w:after="160"/>
            </w:pPr>
            <w:r>
              <w:rPr>
                <w:rStyle w:val="row-content-rich-text"/>
              </w:rPr>
              <w:t xml:space="preserve">An example of a value domain at the 3 digit level from the Sensory functions and pain chapter may include:</w:t>
            </w:r>
          </w:p>
          <w:p>
            <w:r>
              <w:br/>
            </w:r>
            <w:r>
              <w:rPr>
                <w:rStyle w:val="row-content-rich-text"/>
              </w:rPr>
              <w:t xml:space="preserve">CODE b210   Seeing functions</w:t>
            </w:r>
            <w:r>
              <w:br/>
            </w:r>
            <w:r>
              <w:rPr>
                <w:rStyle w:val="row-content-rich-text"/>
              </w:rPr>
              <w:t xml:space="preserve">CODE b230   Hearing functions</w:t>
            </w:r>
            <w:r>
              <w:br/>
            </w:r>
            <w:r>
              <w:rPr>
                <w:rStyle w:val="row-content-rich-text"/>
              </w:rPr>
              <w:t xml:space="preserve">CODE b235   Vestibular functions</w:t>
            </w:r>
            <w:r>
              <w:br/>
            </w:r>
            <w:r>
              <w:rPr>
                <w:rStyle w:val="row-content-rich-text"/>
              </w:rPr>
              <w:t xml:space="preserve">CODE b250   Taste functions</w:t>
            </w:r>
            <w:r>
              <w:br/>
            </w:r>
            <w:r>
              <w:rPr>
                <w:rStyle w:val="row-content-rich-text"/>
              </w:rPr>
              <w:t xml:space="preserve">CODE b255   Smell functions</w:t>
            </w:r>
            <w:r>
              <w:br/>
            </w:r>
            <w:r>
              <w:rPr>
                <w:rStyle w:val="row-content-rich-text"/>
              </w:rPr>
              <w:t xml:space="preserve">CODE b260   Proprioceptive functions</w:t>
            </w:r>
            <w:r>
              <w:br/>
            </w:r>
            <w:r>
              <w:rPr>
                <w:rStyle w:val="row-content-rich-text"/>
              </w:rPr>
              <w:t xml:space="preserve">CODE b265   Touch functions</w:t>
            </w:r>
            <w:r>
              <w:br/>
            </w:r>
            <w:r>
              <w:rPr>
                <w:rStyle w:val="row-content-rich-text"/>
              </w:rPr>
              <w:t xml:space="preserve">CODE b270   Sensory functions related to temperature and other stimuli</w:t>
            </w:r>
            <w:r>
              <w:br/>
            </w:r>
            <w:r>
              <w:rPr>
                <w:rStyle w:val="row-content-rich-text"/>
              </w:rPr>
              <w:t xml:space="preserve">CODE b279   Additional sensory functions, other specified and unspecified</w:t>
            </w:r>
          </w:p>
          <w:p>
            <w:pPr>
              <w:spacing w:after="160"/>
            </w:pPr>
            <w:r>
              <w:rPr>
                <w:rStyle w:val="row-content-rich-text"/>
              </w:rPr>
              <w:t xml:space="preserve">An example of a value domain at the 4 digit level from the body function component  may include:</w:t>
            </w:r>
          </w:p>
          <w:p>
            <w:pPr>
              <w:spacing w:after="160"/>
            </w:pPr>
            <w:r>
              <w:rPr>
                <w:rStyle w:val="row-content-rich-text"/>
              </w:rPr>
              <w:t xml:space="preserve">CODE b1300   Energy level</w:t>
            </w:r>
            <w:r>
              <w:br/>
            </w:r>
            <w:r>
              <w:rPr>
                <w:rStyle w:val="row-content-rich-text"/>
              </w:rPr>
              <w:t xml:space="preserve">CODE b1400   Sustaining attention</w:t>
            </w:r>
            <w:r>
              <w:br/>
            </w:r>
            <w:r>
              <w:rPr>
                <w:rStyle w:val="row-content-rich-text"/>
              </w:rPr>
              <w:t xml:space="preserve">CODE b1442   Retrieval of memory</w:t>
            </w:r>
            <w:r>
              <w:br/>
            </w:r>
            <w:r>
              <w:rPr>
                <w:rStyle w:val="row-content-rich-text"/>
              </w:rPr>
              <w:t xml:space="preserve">CODE b1521   Regulation of emotion</w:t>
            </w:r>
            <w:r>
              <w:br/>
            </w:r>
            <w:r>
              <w:rPr>
                <w:rStyle w:val="row-content-rich-text"/>
              </w:rPr>
              <w:t xml:space="preserve">CODE b1641   Organization and planning</w:t>
            </w:r>
          </w:p>
          <w:p>
            <w:r>
              <w:br/>
            </w:r>
            <w:r>
              <w:rPr>
                <w:rStyle w:val="row-content-rich-text"/>
              </w:rPr>
              <w:t xml:space="preserve">The prefix </w:t>
            </w:r>
            <w:r>
              <w:rPr>
                <w:rStyle w:val="row-content-rich-text"/>
                <w:b/>
                <w:i/>
              </w:rPr>
              <w:t xml:space="preserve">b</w:t>
            </w:r>
            <w:r>
              <w:rPr>
                <w:rStyle w:val="row-content-rich-text"/>
              </w:rPr>
              <w:t xml:space="preserve"> denotes the domains within the component of </w:t>
            </w:r>
            <w:r>
              <w:rPr>
                <w:rStyle w:val="row-content-rich-text"/>
                <w:i/>
              </w:rPr>
              <w:t xml:space="preserve">Body Functions.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1d1a4b3bb9764c8a">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ca7a9a43b79e426d">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cfde7de0334da5">
              <w:r>
                <w:rPr>
                  <w:rStyle w:val="Hyperlink"/>
                </w:rPr>
                <w:t xml:space="preserve">Body functions code (ICF 2001) N[NNNN]</w:t>
              </w:r>
            </w:hyperlink>
          </w:p>
          <w:p>
            <w:pPr>
              <w:spacing w:before="0" w:after="0"/>
            </w:pPr>
            <w:r>
              <w:rPr>
                <w:rStyle w:val="row-content"/>
                <w:color w:val="244061"/>
              </w:rPr>
              <w:t xml:space="preserve">       </w:t>
            </w:r>
            <w:hyperlink w:history="true" r:id="Rf6e7fd36527a4c95">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11b837ae8c48f2">
              <w:r>
                <w:rPr>
                  <w:rStyle w:val="Hyperlink"/>
                </w:rPr>
                <w:t xml:space="preserve">Person—body function, code (ICF 2001) AN[NNNN]</w:t>
              </w:r>
            </w:hyperlink>
          </w:p>
          <w:p>
            <w:pPr>
              <w:spacing w:before="0" w:after="0"/>
            </w:pPr>
            <w:r>
              <w:rPr>
                <w:rStyle w:val="row-content"/>
                <w:color w:val="244061"/>
              </w:rPr>
              <w:t xml:space="preserve">       </w:t>
            </w:r>
            <w:hyperlink w:history="true" r:id="Rd37bbd8de3a7497e">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80b73a9bb0a46d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097ab2646b6491c">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9e4fb9ef968a46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321690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1c2c34143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fb9ef968a4657" /><Relationship Type="http://schemas.openxmlformats.org/officeDocument/2006/relationships/header" Target="/word/header1.xml" Id="Rafed212ad6884136" /><Relationship Type="http://schemas.openxmlformats.org/officeDocument/2006/relationships/settings" Target="/word/settings.xml" Id="R9f94dcd27d024515" /><Relationship Type="http://schemas.openxmlformats.org/officeDocument/2006/relationships/styles" Target="/word/styles.xml" Id="R2e1b2edcbd0c4459" /><Relationship Type="http://schemas.openxmlformats.org/officeDocument/2006/relationships/hyperlink" Target="https://meteor.aihw.gov.au/RegistrationAuthority/1" TargetMode="External" Id="R842e5188f8704c30" /><Relationship Type="http://schemas.openxmlformats.org/officeDocument/2006/relationships/hyperlink" Target="https://meteor.aihw.gov.au/RegistrationAuthority/16" TargetMode="External" Id="R1804ec03e9094615" /><Relationship Type="http://schemas.openxmlformats.org/officeDocument/2006/relationships/hyperlink" Target="https://meteor.aihw.gov.au/RegistrationAuthority/12" TargetMode="External" Id="R1c7383580612444e" /><Relationship Type="http://schemas.openxmlformats.org/officeDocument/2006/relationships/hyperlink" Target="https://meteor.aihw.gov.au/content/327294" TargetMode="External" Id="R0d3beffa582f4b51" /><Relationship Type="http://schemas.openxmlformats.org/officeDocument/2006/relationships/hyperlink" Target="https://meteor.aihw.gov.au/content/270548" TargetMode="External" Id="R5135eacc36774bb5" /><Relationship Type="http://schemas.openxmlformats.org/officeDocument/2006/relationships/hyperlink" Target="https://meteor.aihw.gov.au/content/327304" TargetMode="External" Id="R7ec82537822c493d" /><Relationship Type="http://schemas.openxmlformats.org/officeDocument/2006/relationships/hyperlink" Target="http://www3.who.int/icf/onlinebrowser/icf.cfm" TargetMode="External" Id="R95213eb41e3440fd" /><Relationship Type="http://schemas.openxmlformats.org/officeDocument/2006/relationships/numbering" Target="/word/numbering.xml" Id="R5572da33489f4174" /><Relationship Type="http://schemas.openxmlformats.org/officeDocument/2006/relationships/hyperlink" Target="http://www.who.int/classifications/icf/en/" TargetMode="External" Id="R1d1a4b3bb9764c8a" /><Relationship Type="http://schemas.openxmlformats.org/officeDocument/2006/relationships/hyperlink" Target="http://www.aihw.gov.au/disability/icf/index.cfm" TargetMode="External" Id="Rca7a9a43b79e426d" /><Relationship Type="http://schemas.openxmlformats.org/officeDocument/2006/relationships/hyperlink" Target="https://meteor.aihw.gov.au/content/288336" TargetMode="External" Id="Rc9cfde7de0334da5" /><Relationship Type="http://schemas.openxmlformats.org/officeDocument/2006/relationships/hyperlink" Target="https://meteor.aihw.gov.au/RegistrationAuthority/1" TargetMode="External" Id="Rf6e7fd36527a4c95" /><Relationship Type="http://schemas.openxmlformats.org/officeDocument/2006/relationships/hyperlink" Target="https://meteor.aihw.gov.au/content/320141" TargetMode="External" Id="Ra511b837ae8c48f2" /><Relationship Type="http://schemas.openxmlformats.org/officeDocument/2006/relationships/hyperlink" Target="https://meteor.aihw.gov.au/RegistrationAuthority/1" TargetMode="External" Id="Rd37bbd8de3a7497e" /><Relationship Type="http://schemas.openxmlformats.org/officeDocument/2006/relationships/hyperlink" Target="https://meteor.aihw.gov.au/RegistrationAuthority/16" TargetMode="External" Id="R480b73a9bb0a46dd" /><Relationship Type="http://schemas.openxmlformats.org/officeDocument/2006/relationships/hyperlink" Target="https://meteor.aihw.gov.au/RegistrationAuthority/12" TargetMode="External" Id="R2097ab2646b6491c" /></Relationships>
</file>

<file path=word/_rels/header1.xml.rels>&#65279;<?xml version="1.0" encoding="utf-8"?><Relationships xmlns="http://schemas.openxmlformats.org/package/2006/relationships"><Relationship Type="http://schemas.openxmlformats.org/officeDocument/2006/relationships/image" Target="/media/image.png" Id="Ra491c2c341434ccd" /></Relationships>
</file>