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87e7f57c724bef" /></Relationships>
</file>

<file path=word/document.xml><?xml version="1.0" encoding="utf-8"?>
<w:document xmlns:r="http://schemas.openxmlformats.org/officeDocument/2006/relationships" xmlns:w="http://schemas.openxmlformats.org/wordprocessingml/2006/main">
  <w:body>
    <w:p>
      <w:pPr>
        <w:pStyle w:val="Title"/>
      </w:pPr>
      <w:r>
        <w:t>Service episode—care and protection order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episode—care and protection order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and protection order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321db02dac4648">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and protection order a child was subject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e1fdc7969840b4">
              <w:r>
                <w:rPr>
                  <w:rStyle w:val="Hyperlink"/>
                </w:rPr>
                <w:t xml:space="preserve">Service episode—care and protection 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16ebc69ecc4726">
              <w:r>
                <w:rPr>
                  <w:rStyle w:val="Hyperlink"/>
                </w:rPr>
                <w:t xml:space="preserve">Care and protection order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Guardianship/custody order–short-term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Guardianship/custody order–long-term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Guardianship/custody order–to a third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Non-custodian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Administrative and voluntary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Assessment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Interim and temporary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Guardianship/custody order – short-term</w:t>
            </w:r>
          </w:p>
          <w:p>
            <w:pPr>
              <w:spacing w:after="160"/>
            </w:pPr>
            <w:r>
              <w:rPr>
                <w:rStyle w:val="row-content-rich-text"/>
              </w:rPr>
              <w:t xml:space="preserve">A time-limited order where the guardianship/custody of the child has been transferred to the community services department for a specified time.</w:t>
            </w:r>
          </w:p>
          <w:p>
            <w:pPr>
              <w:spacing w:after="160"/>
            </w:pPr>
            <w:r>
              <w:rPr>
                <w:rStyle w:val="row-content-rich-text"/>
              </w:rPr>
              <w:t xml:space="preserve">CODE 2 </w:t>
            </w:r>
            <w:r>
              <w:rPr>
                <w:rStyle w:val="row-content-rich-text"/>
              </w:rPr>
              <w:t xml:space="preserve">Guardianship/custody order – long-term           </w:t>
            </w:r>
          </w:p>
          <w:p>
            <w:pPr>
              <w:spacing w:after="160"/>
            </w:pPr>
            <w:r>
              <w:rPr>
                <w:rStyle w:val="row-content-rich-text"/>
              </w:rPr>
              <w:t xml:space="preserve">An order where the guardianship/custody of the child has been transferred to the community services department until the child reaches the age of 16 or 18 years (depending on the jurisdictions legislation)</w:t>
            </w:r>
          </w:p>
          <w:p>
            <w:pPr>
              <w:spacing w:after="160"/>
            </w:pPr>
            <w:r>
              <w:rPr>
                <w:rStyle w:val="row-content-rich-text"/>
              </w:rPr>
              <w:t xml:space="preserve">CODE 3 Guardianship/custody order – to a third party</w:t>
            </w:r>
          </w:p>
          <w:p>
            <w:pPr>
              <w:spacing w:after="160"/>
            </w:pPr>
            <w:r>
              <w:rPr>
                <w:rStyle w:val="row-content-rich-text"/>
              </w:rPr>
              <w:t xml:space="preserve">An order where the guardianship/custody of the child has been transferred to a third party, such as a relative/kin or foster carer.</w:t>
            </w:r>
          </w:p>
          <w:p>
            <w:pPr>
              <w:spacing w:after="160"/>
            </w:pPr>
            <w:r>
              <w:rPr>
                <w:rStyle w:val="row-content-rich-text"/>
              </w:rPr>
              <w:t xml:space="preserve">CODE 4 Non-custodian order</w:t>
            </w:r>
          </w:p>
          <w:p>
            <w:pPr>
              <w:spacing w:after="160"/>
            </w:pPr>
            <w:r>
              <w:rPr>
                <w:rStyle w:val="row-content-rich-text"/>
              </w:rPr>
              <w:t xml:space="preserve">Non-custodian order gives the department some supervisory responsibility for the child’s welfare but do not transfer custody of the child. This excludes interim orders.</w:t>
            </w:r>
          </w:p>
          <w:p>
            <w:pPr>
              <w:spacing w:after="160"/>
            </w:pPr>
            <w:r>
              <w:rPr>
                <w:rStyle w:val="row-content-rich-text"/>
              </w:rPr>
              <w:t xml:space="preserve">CODE 5 Administrative and voluntary arrangement</w:t>
            </w:r>
          </w:p>
          <w:p>
            <w:pPr>
              <w:spacing w:after="160"/>
            </w:pPr>
            <w:r>
              <w:rPr>
                <w:rStyle w:val="row-content-rich-text"/>
              </w:rPr>
              <w:t xml:space="preserve">An agreement between the child protection department (or their delegate) and the parent/guardian to allow the child protection authority to be responsible for the day-to-day care of the child for an agreed period of time. It can also allow a child to be placed in out-of-home care without going through the courts. This type of arrangement does not transfer guardianship.</w:t>
            </w:r>
          </w:p>
          <w:p>
            <w:pPr>
              <w:spacing w:after="160"/>
            </w:pPr>
            <w:r>
              <w:rPr>
                <w:rStyle w:val="row-content-rich-text"/>
              </w:rPr>
              <w:t xml:space="preserve">CODE 6 Assessment order</w:t>
            </w:r>
          </w:p>
          <w:p>
            <w:pPr>
              <w:spacing w:after="160"/>
            </w:pPr>
            <w:r>
              <w:rPr>
                <w:rStyle w:val="row-content-rich-text"/>
              </w:rPr>
              <w:t xml:space="preserve">A court order to enable the assessment of the child for the purposes of determining whether the child is in need of protection. The assessment is also used to determine whether the parent has the capacity to exercise parental responsibility for the child.</w:t>
            </w:r>
          </w:p>
          <w:p>
            <w:pPr>
              <w:spacing w:after="160"/>
            </w:pPr>
            <w:r>
              <w:rPr>
                <w:rStyle w:val="row-content-rich-text"/>
              </w:rPr>
              <w:t xml:space="preserve">CODE 7 Interim and temporary order</w:t>
            </w:r>
          </w:p>
          <w:p>
            <w:pPr>
              <w:spacing w:after="160"/>
            </w:pPr>
            <w:r>
              <w:rPr>
                <w:rStyle w:val="row-content-rich-text"/>
              </w:rPr>
              <w:t xml:space="preserve">Include orders where the proceedings of the court are incomplete; where the first order has expired and there is insufficient time for the magistrate to reach a determination to ensure the ongoing protection of the child; or a determination is yet to be finalised due to ongoing action or a planned course of action with the child or family.</w:t>
            </w:r>
          </w:p>
          <w:p>
            <w:pPr>
              <w:spacing w:after="160"/>
            </w:pPr>
            <w:r>
              <w:rPr>
                <w:rStyle w:val="row-content-rich-text"/>
              </w:rPr>
              <w:t xml:space="preserve">CODE 9 Not stated/inadequately described</w:t>
            </w:r>
          </w:p>
          <w:p>
            <w:pPr/>
            <w:r>
              <w:rPr>
                <w:rStyle w:val="row-content-rich-text"/>
              </w:rPr>
              <w:t xml:space="preserve">Includes unknown and other types or orders not listed above.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2dd05a214754f32">
              <w:r>
                <w:rPr>
                  <w:rStyle w:val="Hyperlink"/>
                </w:rPr>
                <w:t xml:space="preserve">Order—order type, care and protection code N[N]</w:t>
              </w:r>
            </w:hyperlink>
          </w:p>
          <w:p>
            <w:pPr>
              <w:spacing w:before="0" w:after="0"/>
            </w:pPr>
            <w:r>
              <w:rPr>
                <w:rStyle w:val="row-content"/>
                <w:color w:val="244061"/>
              </w:rPr>
              <w:t xml:space="preserve">       </w:t>
            </w:r>
            <w:hyperlink w:history="true" r:id="Rbf11d0984a514b73">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cf2453a96f244224">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e864db5bcc414d">
              <w:r>
                <w:rPr>
                  <w:rStyle w:val="Hyperlink"/>
                </w:rPr>
                <w:t xml:space="preserve">Child protection and support services (CPSS) - care and protection order episode NMDS (July 2007)</w:t>
              </w:r>
            </w:hyperlink>
          </w:p>
          <w:p>
            <w:pPr>
              <w:spacing w:before="0" w:after="0"/>
            </w:pPr>
            <w:r>
              <w:rPr>
                <w:rStyle w:val="row-content"/>
                <w:color w:val="244061"/>
              </w:rPr>
              <w:t xml:space="preserve">       </w:t>
            </w:r>
            <w:hyperlink w:history="true" r:id="R54399e817ceb420a">
              <w:r>
                <w:rPr>
                  <w:rStyle w:val="Hyperlink"/>
                  <w:color w:val="244061"/>
                </w:rPr>
                <w:t xml:space="preserve">Community Services (retired)</w:t>
              </w:r>
            </w:hyperlink>
            <w:r>
              <w:rPr>
                <w:rStyle w:val="row-content"/>
                <w:color w:val="244061"/>
              </w:rPr>
              <w:t xml:space="preserve">, Superseded 01/05/2008</w:t>
            </w:r>
          </w:p>
          <w:p>
            <w:r>
              <w:br/>
            </w:r>
            <w:hyperlink w:history="true" r:id="R1ad20762dfd34bb7">
              <w:r>
                <w:rPr>
                  <w:rStyle w:val="Hyperlink"/>
                </w:rPr>
                <w:t xml:space="preserve">Child protection and support services (CPSS) - care and protection order episode NMDS pilot (2008)</w:t>
              </w:r>
            </w:hyperlink>
          </w:p>
          <w:p>
            <w:pPr>
              <w:spacing w:before="0" w:after="0"/>
            </w:pPr>
            <w:r>
              <w:rPr>
                <w:rStyle w:val="row-content"/>
                <w:color w:val="244061"/>
              </w:rPr>
              <w:t xml:space="preserve">       </w:t>
            </w:r>
            <w:hyperlink w:history="true" r:id="R2c380aa5337a4014">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5adc9e591b824d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316356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3aecd6564347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dc9e591b824d05" /><Relationship Type="http://schemas.openxmlformats.org/officeDocument/2006/relationships/header" Target="/word/header1.xml" Id="Rf68be421ad1c4166" /><Relationship Type="http://schemas.openxmlformats.org/officeDocument/2006/relationships/settings" Target="/word/settings.xml" Id="R71808fb12fc74bfe" /><Relationship Type="http://schemas.openxmlformats.org/officeDocument/2006/relationships/styles" Target="/word/styles.xml" Id="R5b3ab614654342b7" /><Relationship Type="http://schemas.openxmlformats.org/officeDocument/2006/relationships/hyperlink" Target="https://meteor.aihw.gov.au/RegistrationAuthority/1" TargetMode="External" Id="Re0321db02dac4648" /><Relationship Type="http://schemas.openxmlformats.org/officeDocument/2006/relationships/hyperlink" Target="https://meteor.aihw.gov.au/content/316343" TargetMode="External" Id="R9be1fdc7969840b4" /><Relationship Type="http://schemas.openxmlformats.org/officeDocument/2006/relationships/hyperlink" Target="https://meteor.aihw.gov.au/content/316348" TargetMode="External" Id="R8e16ebc69ecc4726" /><Relationship Type="http://schemas.openxmlformats.org/officeDocument/2006/relationships/hyperlink" Target="https://meteor.aihw.gov.au/content/458546" TargetMode="External" Id="Rd2dd05a214754f32" /><Relationship Type="http://schemas.openxmlformats.org/officeDocument/2006/relationships/hyperlink" Target="https://meteor.aihw.gov.au/RegistrationAuthority/17" TargetMode="External" Id="Rbf11d0984a514b73" /><Relationship Type="http://schemas.openxmlformats.org/officeDocument/2006/relationships/hyperlink" Target="https://meteor.aihw.gov.au/RegistrationAuthority/1" TargetMode="External" Id="Rcf2453a96f244224" /><Relationship Type="http://schemas.openxmlformats.org/officeDocument/2006/relationships/hyperlink" Target="https://meteor.aihw.gov.au/content/352101" TargetMode="External" Id="Rf8e864db5bcc414d" /><Relationship Type="http://schemas.openxmlformats.org/officeDocument/2006/relationships/hyperlink" Target="https://meteor.aihw.gov.au/RegistrationAuthority/1" TargetMode="External" Id="R54399e817ceb420a" /><Relationship Type="http://schemas.openxmlformats.org/officeDocument/2006/relationships/hyperlink" Target="https://meteor.aihw.gov.au/content/367277" TargetMode="External" Id="R1ad20762dfd34bb7" /><Relationship Type="http://schemas.openxmlformats.org/officeDocument/2006/relationships/hyperlink" Target="https://meteor.aihw.gov.au/RegistrationAuthority/1" TargetMode="External" Id="R2c380aa5337a4014" /></Relationships>
</file>

<file path=word/_rels/header1.xml.rels>&#65279;<?xml version="1.0" encoding="utf-8"?><Relationships xmlns="http://schemas.openxmlformats.org/package/2006/relationships"><Relationship Type="http://schemas.openxmlformats.org/officeDocument/2006/relationships/image" Target="/media/image.png" Id="R5c3aecd6564347d5" /></Relationships>
</file>