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dabec03c5c439f" /></Relationships>
</file>

<file path=word/document.xml><?xml version="1.0" encoding="utf-8"?>
<w:document xmlns:r="http://schemas.openxmlformats.org/officeDocument/2006/relationships" xmlns:w="http://schemas.openxmlformats.org/wordprocessingml/2006/main">
  <w:body>
    <w:p>
      <w:pPr>
        <w:pStyle w:val="Title"/>
      </w:pPr>
      <w:r>
        <w:t>Person with cancer—regional lymph node metastasis status, N stage (UICC TNM Classification of Malignant Tumours 5th ed) code XX</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cancer—regional lymph node metastasis status, N stage (UICC TNM Classification of Malignant Tumours 5th ed)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staging—N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d95be9dcc14f33">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Extent of regional lymph node metastasis at the time of diagnosis of the primary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147a1c81a448b0">
              <w:r>
                <w:rPr>
                  <w:rStyle w:val="Hyperlink"/>
                </w:rPr>
                <w:t xml:space="preserve">Person with cancer—regional lymph node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2b1607a42a4c75">
              <w:r>
                <w:rPr>
                  <w:rStyle w:val="Hyperlink"/>
                </w:rPr>
                <w:t xml:space="preserve">N stage (UICC TNM Classification of Malignant Tumours 5th ed) code 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ecf56a271774f08">
              <w:r>
                <w:rPr>
                  <w:rStyle w:val="Hyperlink"/>
                </w:rPr>
                <w:t xml:space="preserve">International Union against Cancer TNM Classification of Malignant Tumours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r>
              <w:rPr>
                <w:rStyle w:val="row-content-rich-text"/>
              </w:rPr>
              <w:t xml:space="preserve">Refer to the UICC reference manual, TNM Classification of Malignant Tumours for coding rules.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Choose the lower (less advanced) N category when there is any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prognosis and survival can be related to the extent of the disease at diagnosis. Survival rates are generally higher if the disease is localised to the organ of origin compared with cases in which the tumour has spread beyond the primary site.</w:t>
            </w:r>
          </w:p>
          <w:p>
            <w:pPr>
              <w:spacing w:after="160"/>
            </w:pPr>
            <w:r>
              <w:rPr>
                <w:rStyle w:val="row-content-rich-text"/>
              </w:rPr>
              <w:t xml:space="preserve">Staging systems seek to classify patients having a similar prognosis into groups or stages. TNM staging is an internationally agreed staging classification system based on the anatomical site of the primary tumour and its extent of spread. The T component refers to the size of the tumour and whether or not it has spread to surrounding tissues. The N component describes the presence or absence of tumour in regional lymph nodes. The M component refers to the presence or absence of tumour at sites distant from the primary site.</w:t>
            </w:r>
          </w:p>
          <w:p>
            <w:pPr/>
            <w:r>
              <w:rPr>
                <w:rStyle w:val="row-content-rich-text"/>
              </w:rPr>
              <w:t xml:space="preserve">TNM staging applies to solid tumours excluding brain tumours.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770981ae334882">
              <w:r>
                <w:rPr>
                  <w:rStyle w:val="Hyperlink"/>
                </w:rPr>
                <w:t xml:space="preserve">Person with cancer—regional lymph node metastasis status, N stage (UICC TNM Classification of Malignant Tumours, 6th ed) code XX</w:t>
              </w:r>
            </w:hyperlink>
          </w:p>
          <w:p>
            <w:pPr>
              <w:spacing w:before="0" w:after="0"/>
            </w:pPr>
            <w:r>
              <w:rPr>
                <w:rStyle w:val="row-content"/>
                <w:color w:val="244061"/>
              </w:rPr>
              <w:t xml:space="preserve">       </w:t>
            </w:r>
            <w:hyperlink w:history="true" r:id="R36bf041afad142d5">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fe752e70403d49ba">
              <w:r>
                <w:rPr>
                  <w:rStyle w:val="Hyperlink"/>
                </w:rPr>
                <w:t xml:space="preserve">Person with cancer—extent of primary cancer, TNM stage (UICC TNM Classification of Malignant Tumours 5th ed) code XXXX{[X]XX}</w:t>
              </w:r>
            </w:hyperlink>
          </w:p>
          <w:p>
            <w:pPr>
              <w:spacing w:before="0" w:after="0"/>
            </w:pPr>
            <w:r>
              <w:rPr>
                <w:rStyle w:val="row-content"/>
                <w:color w:val="244061"/>
              </w:rPr>
              <w:t xml:space="preserve">       </w:t>
            </w:r>
            <w:hyperlink w:history="true" r:id="R964819b009014907">
              <w:r>
                <w:rPr>
                  <w:rStyle w:val="Hyperlink"/>
                  <w:color w:val="244061"/>
                </w:rPr>
                <w:t xml:space="preserve">Health</w:t>
              </w:r>
            </w:hyperlink>
            <w:r>
              <w:rPr>
                <w:rStyle w:val="row-content"/>
                <w:color w:val="244061"/>
              </w:rPr>
              <w:t xml:space="preserve">, Superseded 06/03/2009</w:t>
            </w:r>
          </w:p>
          <w:p>
            <w:r>
              <w:br/>
            </w:r>
            <w:r>
              <w:rPr>
                <w:rStyle w:val="row-content"/>
              </w:rPr>
              <w:t xml:space="preserve">Is re-engineered from </w:t>
            </w:r>
            <w:hyperlink w:history="true" r:id="R9da1f3c3d2284428">
              <w:r>
                <w:drawing>
                  <wp:inline xmlns:wp="http://schemas.openxmlformats.org/drawingml/2006/wordprocessingDrawing" distT="0" distB="0" distL="0" distR="0">
                    <wp:extent cx="152400" cy="152400"/>
                    <wp:effectExtent l="19050" t="0" r="0" b="0"/>
                    <wp:docPr id="2" name="Picture 2" descr="">
                      <a:hlinkClick xmlns:a="http://schemas.openxmlformats.org/drawingml/2006/main" r:id="R9da1f3c3d228442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d1c855b357144f0"/>
                            <a:srcRect/>
                            <a:stretch>
                              <a:fillRect/>
                            </a:stretch>
                          </pic:blipFill>
                          <pic:spPr bwMode="auto">
                            <a:xfrm>
                              <a:off x="0" y="0"/>
                              <a:ext cx="152400" cy="152400"/>
                            </a:xfrm>
                            <a:prstGeom prst="rect">
                              <a:avLst/>
                            </a:prstGeom>
                          </pic:spPr>
                        </pic:pic>
                      </a:graphicData>
                    </a:graphic>
                  </wp:inline>
                </w:drawing>
              </w:r>
              <w:r>
                <w:rPr>
                  <w:rStyle w:val="Hyperlink"/>
                </w:rPr>
                <w:t xml:space="preserve"> Cancer staging - N stage code, version 1, DE, NHDD, NHIMG, Superseded 01/03/2005.pdf</w:t>
              </w:r>
            </w:hyperlink>
          </w:p>
          <w:p>
            <w:r>
              <w:rPr>
                <w:rStyle w:val="row-content"/>
              </w:rPr>
              <w:t xml:space="preserve"> (15.5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4e4d2dfc5f4521">
              <w:r>
                <w:rPr>
                  <w:rStyle w:val="Hyperlink"/>
                </w:rPr>
                <w:t xml:space="preserve">Cancer (clinical) DSS</w:t>
              </w:r>
            </w:hyperlink>
          </w:p>
          <w:p>
            <w:pPr>
              <w:spacing w:before="0" w:after="0"/>
            </w:pPr>
            <w:r>
              <w:rPr>
                <w:rStyle w:val="row-content"/>
                <w:color w:val="244061"/>
              </w:rPr>
              <w:t xml:space="preserve">       </w:t>
            </w:r>
            <w:hyperlink w:history="true" r:id="Ra9087fe1dea247ab">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hyperlink w:history="true" r:id="Re99405e7dfaf46c4">
              <w:r>
                <w:rPr>
                  <w:rStyle w:val="Hyperlink"/>
                </w:rPr>
                <w:t xml:space="preserve">Cancer (clinical) DSS</w:t>
              </w:r>
            </w:hyperlink>
          </w:p>
          <w:p>
            <w:pPr>
              <w:spacing w:before="0" w:after="0"/>
            </w:pPr>
            <w:r>
              <w:rPr>
                <w:rStyle w:val="row-content"/>
                <w:color w:val="244061"/>
              </w:rPr>
              <w:t xml:space="preserve">       </w:t>
            </w:r>
            <w:hyperlink w:history="true" r:id="Rd7f00735f275434e">
              <w:r>
                <w:rPr>
                  <w:rStyle w:val="Hyperlink"/>
                  <w:color w:val="244061"/>
                </w:rPr>
                <w:t xml:space="preserve">Health</w:t>
              </w:r>
            </w:hyperlink>
            <w:r>
              <w:rPr>
                <w:rStyle w:val="row-content"/>
                <w:color w:val="244061"/>
              </w:rPr>
              <w:t xml:space="preserve">, Superseded 06/03/2009</w:t>
            </w:r>
          </w:p>
          <w:p>
            <w:r>
              <w:rPr>
                <w:rStyle w:val="row-content"/>
                <w:b/>
                <w:i/>
              </w:rPr>
              <w:t xml:space="preserve">Conditional obligation: </w:t>
            </w:r>
            <w:r>
              <w:rPr>
                <w:rStyle w:val="row-content"/>
              </w:rPr>
              <w:t xml:space="preserve">Collection of this data element is conditional on the disease site being listed in the UICC TNM classification.</w:t>
            </w:r>
            <w:r>
              <w:br/>
            </w:r>
            <w:r>
              <w:rPr>
                <w:rStyle w:val="row-content"/>
                <w:b/>
                <w:i/>
              </w:rPr>
              <w:t xml:space="preserve">DSS specific information: </w:t>
            </w:r>
          </w:p>
          <w:p>
            <w:r>
              <w:rPr>
                <w:rStyle w:val="row-content"/>
              </w:rPr>
              <w:t xml:space="preserve">For survival analysis adjusted by stage at diagnosis and distribution of cancer cases by type and stage.</w:t>
            </w:r>
          </w:p>
          <w:p>
            <w:r>
              <w:br/>
            </w:r>
            <w:r>
              <w:br/>
            </w:r>
          </w:p>
        </w:tc>
      </w:tr>
    </w:tbl>
    <w:p/>
    <w:tbl>
      <w:tblPr>
        <w:tblStyle w:val="TableGrid"/>
        <w:tblW w:w="0" w:type="auto"/>
      </w:tblPr>
    </w:tbl>
    <w:p>
      <w:r>
        <w:br/>
      </w:r>
    </w:p>
    <w:sectPr>
      <w:footerReference xmlns:r="http://schemas.openxmlformats.org/officeDocument/2006/relationships" w:type="default" r:id="R48f1a775c53b4d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293254</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4f1ff2f458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f1a775c53b4df5" /><Relationship Type="http://schemas.openxmlformats.org/officeDocument/2006/relationships/header" Target="/word/header1.xml" Id="R62ffc5473e694db3" /><Relationship Type="http://schemas.openxmlformats.org/officeDocument/2006/relationships/settings" Target="/word/settings.xml" Id="Rfde2cb036c5c442e" /><Relationship Type="http://schemas.openxmlformats.org/officeDocument/2006/relationships/styles" Target="/word/styles.xml" Id="Rb649c20ceecf429b" /><Relationship Type="http://schemas.openxmlformats.org/officeDocument/2006/relationships/hyperlink" Target="https://meteor.aihw.gov.au/RegistrationAuthority/12" TargetMode="External" Id="R4ed95be9dcc14f33" /><Relationship Type="http://schemas.openxmlformats.org/officeDocument/2006/relationships/hyperlink" Target="https://meteor.aihw.gov.au/content/293218" TargetMode="External" Id="Rc6147a1c81a448b0" /><Relationship Type="http://schemas.openxmlformats.org/officeDocument/2006/relationships/hyperlink" Target="https://meteor.aihw.gov.au/content/293251" TargetMode="External" Id="R8a2b1607a42a4c75" /><Relationship Type="http://schemas.openxmlformats.org/officeDocument/2006/relationships/hyperlink" Target="https://meteor.aihw.gov.au/content/293130" TargetMode="External" Id="Reecf56a271774f08" /><Relationship Type="http://schemas.openxmlformats.org/officeDocument/2006/relationships/hyperlink" Target="https://meteor.aihw.gov.au/content/341302" TargetMode="External" Id="R90770981ae334882" /><Relationship Type="http://schemas.openxmlformats.org/officeDocument/2006/relationships/hyperlink" Target="https://meteor.aihw.gov.au/RegistrationAuthority/12" TargetMode="External" Id="R36bf041afad142d5" /><Relationship Type="http://schemas.openxmlformats.org/officeDocument/2006/relationships/hyperlink" Target="https://meteor.aihw.gov.au/content/296925" TargetMode="External" Id="Rfe752e70403d49ba" /><Relationship Type="http://schemas.openxmlformats.org/officeDocument/2006/relationships/hyperlink" Target="https://meteor.aihw.gov.au/RegistrationAuthority/12" TargetMode="External" Id="R964819b009014907" /><Relationship Type="http://schemas.openxmlformats.org/officeDocument/2006/relationships/hyperlink" Target="https://meteor.aihw.gov.au/content/274196" TargetMode="External" Id="R9da1f3c3d2284428" /><Relationship Type="http://schemas.openxmlformats.org/officeDocument/2006/relationships/image" Target="/media/image.gif" Id="R6d1c855b357144f0" /><Relationship Type="http://schemas.openxmlformats.org/officeDocument/2006/relationships/hyperlink" Target="https://meteor.aihw.gov.au/content/289280" TargetMode="External" Id="R924e4d2dfc5f4521" /><Relationship Type="http://schemas.openxmlformats.org/officeDocument/2006/relationships/hyperlink" Target="https://meteor.aihw.gov.au/RegistrationAuthority/12" TargetMode="External" Id="Ra9087fe1dea247ab" /><Relationship Type="http://schemas.openxmlformats.org/officeDocument/2006/relationships/hyperlink" Target="https://meteor.aihw.gov.au/content/334019" TargetMode="External" Id="Re99405e7dfaf46c4" /><Relationship Type="http://schemas.openxmlformats.org/officeDocument/2006/relationships/hyperlink" Target="https://meteor.aihw.gov.au/RegistrationAuthority/12" TargetMode="External" Id="Rd7f00735f275434e" /></Relationships>
</file>

<file path=word/_rels/header1.xml.rels>&#65279;<?xml version="1.0" encoding="utf-8"?><Relationships xmlns="http://schemas.openxmlformats.org/package/2006/relationships"><Relationship Type="http://schemas.openxmlformats.org/officeDocument/2006/relationships/image" Target="/media/image.png" Id="Rb74f1ff2f4584998" /></Relationships>
</file>