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83a31f164412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8efe2ad6a4bf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4a55e2c61412e">
              <w:r>
                <w:rPr>
                  <w:rStyle w:val="Hyperlink"/>
                </w:rPr>
                <w:t xml:space="preserve">Establishment—recurrent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ad89a86c69492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Total is calculated from expenditure including: salaries and wages; depreciation; and non-salary recurrent expenditure comprising: payments to visiting medical officers; superannuation employer contributions (including funding basis); drug supplies; medical and surgical supplies; food supplies; domestic services; repairs and maintenance; patient transport; administrative expenses; interest payments; and 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 made to non-government residential mental health services and specialised mental health services provided by private hospitals that receive state or territory government funding. Can be reported as the total recurrent expenditure if detailed expenditure data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d41e43f4ed484304">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87b0de8159e4b4e">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71445a0cca70461d">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83cea7dad229418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8e598f7b5d748ea">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598306f8c09c424a">
              <w:r>
                <w:rPr>
                  <w:rStyle w:val="Hyperlink"/>
                  <w:color w:val="244061"/>
                </w:rPr>
                <w:t xml:space="preserve">Health</w:t>
              </w:r>
            </w:hyperlink>
            <w:r>
              <w:rPr>
                <w:rStyle w:val="row-content"/>
                <w:color w:val="244061"/>
              </w:rPr>
              <w:t xml:space="preserve">, Superseded 02/12/2009</w:t>
            </w:r>
          </w:p>
          <w:p>
            <w:r>
              <w:br/>
            </w:r>
            <w:r>
              <w:rPr>
                <w:rStyle w:val="row-content"/>
              </w:rPr>
              <w:t xml:space="preserve">Is formed using </w:t>
            </w:r>
            <w:hyperlink w:history="true" r:id="R7752f60db2494b25">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83c0ac72a27147d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4ef4ce5117b498f">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af6f8c900b124ec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fcad46bcf4b4159">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4c3fe8db75f343b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f0a4984bc22443c">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27c6befa4d334932">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3958d43b37d64241">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6d84cf6a6c48455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c42acca32f146a3">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b7c49547eab04592">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067ba8438c124ee6">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f6633b9aa3cf4750">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8435f5dd08c5462a">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2648b49343f047a9">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3903187676fc42ac">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ca5d8b1160c44f2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5dcb3aadd87480b">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c77d7f5ce75d441f">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65da2ccb44e94622">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9ea90692473044ea">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be0ca8fd86234b82">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b55245487f8747f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71e0e6ee4554561">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18f467a5baaa42cb">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041e65d060ec4527">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c9197c1c0e73471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b4cae88c7d84b58">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9a142261996d4d83">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b2686ac4b12e474b">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12151ffb2b2e439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3142721a9c14291">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25069326045046e2">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db13f039eb46d6">
              <w:r>
                <w:rPr>
                  <w:rStyle w:val="Hyperlink"/>
                </w:rPr>
                <w:t xml:space="preserve">Mental health establishments NMDS 2005-06</w:t>
              </w:r>
            </w:hyperlink>
          </w:p>
          <w:p>
            <w:pPr>
              <w:spacing w:before="0" w:after="0"/>
            </w:pPr>
            <w:r>
              <w:rPr>
                <w:rStyle w:val="row-content"/>
                <w:color w:val="244061"/>
              </w:rPr>
              <w:t xml:space="preserve">       </w:t>
            </w:r>
            <w:hyperlink w:history="true" r:id="R7dab1f33ee3c488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38ef3296ef9d43c2">
              <w:r>
                <w:rPr>
                  <w:rStyle w:val="Hyperlink"/>
                </w:rPr>
                <w:t xml:space="preserve">Mental health establishments NMDS 2005-06</w:t>
              </w:r>
            </w:hyperlink>
          </w:p>
          <w:p>
            <w:pPr>
              <w:spacing w:before="0" w:after="0"/>
            </w:pPr>
            <w:r>
              <w:rPr>
                <w:rStyle w:val="row-content"/>
                <w:color w:val="244061"/>
              </w:rPr>
              <w:t xml:space="preserve">       </w:t>
            </w:r>
            <w:hyperlink w:history="true" r:id="R7432ba6ecf7a434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017e0f2816374d50">
              <w:r>
                <w:rPr>
                  <w:rStyle w:val="Hyperlink"/>
                </w:rPr>
                <w:t xml:space="preserve">Mental health establishments NMDS 2006-07</w:t>
              </w:r>
            </w:hyperlink>
          </w:p>
          <w:p>
            <w:pPr>
              <w:spacing w:before="0" w:after="0"/>
            </w:pPr>
            <w:r>
              <w:rPr>
                <w:rStyle w:val="row-content"/>
                <w:color w:val="244061"/>
              </w:rPr>
              <w:t xml:space="preserve">       </w:t>
            </w:r>
            <w:hyperlink w:history="true" r:id="R69c6b35fb639424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7ab9a688054542cb">
              <w:r>
                <w:rPr>
                  <w:rStyle w:val="Hyperlink"/>
                </w:rPr>
                <w:t xml:space="preserve">Mental health establishments NMDS 2007-08</w:t>
              </w:r>
            </w:hyperlink>
          </w:p>
          <w:p>
            <w:pPr>
              <w:spacing w:before="0" w:after="0"/>
            </w:pPr>
            <w:r>
              <w:rPr>
                <w:rStyle w:val="row-content"/>
                <w:color w:val="244061"/>
              </w:rPr>
              <w:t xml:space="preserve">       </w:t>
            </w:r>
            <w:hyperlink w:history="true" r:id="R7c7cbd5b53eb46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7e291632c01041c1">
              <w:r>
                <w:rPr>
                  <w:rStyle w:val="Hyperlink"/>
                </w:rPr>
                <w:t xml:space="preserve">Mental health establishments NMDS 2008-09</w:t>
              </w:r>
            </w:hyperlink>
          </w:p>
          <w:p>
            <w:pPr>
              <w:spacing w:before="0" w:after="0"/>
            </w:pPr>
            <w:r>
              <w:rPr>
                <w:rStyle w:val="row-content"/>
                <w:color w:val="244061"/>
              </w:rPr>
              <w:t xml:space="preserve">       </w:t>
            </w:r>
            <w:hyperlink w:history="true" r:id="R366691592cec440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1e1f974172dd45ae">
              <w:r>
                <w:rPr>
                  <w:rStyle w:val="Hyperlink"/>
                </w:rPr>
                <w:t xml:space="preserve">Mental health establishments NMDS 2009-10</w:t>
              </w:r>
            </w:hyperlink>
          </w:p>
          <w:p>
            <w:pPr>
              <w:spacing w:before="0" w:after="0"/>
            </w:pPr>
            <w:r>
              <w:rPr>
                <w:rStyle w:val="row-content"/>
                <w:color w:val="244061"/>
              </w:rPr>
              <w:t xml:space="preserve">       </w:t>
            </w:r>
            <w:hyperlink w:history="true" r:id="R869b911654854fa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p>
        </w:tc>
      </w:tr>
    </w:tbl>
    <w:p/>
    <w:tbl>
      <w:tblPr>
        <w:tblStyle w:val="TableGrid"/>
        <w:tblW w:w="0" w:type="auto"/>
      </w:tblPr>
    </w:tbl>
    <w:p>
      <w:r>
        <w:br/>
      </w:r>
    </w:p>
    <w:sectPr>
      <w:footerReference xmlns:r="http://schemas.openxmlformats.org/officeDocument/2006/relationships" w:type="default" r:id="R0519bbec3475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77edc6a6f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9bbec347546e7" /><Relationship Type="http://schemas.openxmlformats.org/officeDocument/2006/relationships/header" Target="/word/header1.xml" Id="R9e2bd44319bc48bd" /><Relationship Type="http://schemas.openxmlformats.org/officeDocument/2006/relationships/settings" Target="/word/settings.xml" Id="R9b207c6a5ca2428c" /><Relationship Type="http://schemas.openxmlformats.org/officeDocument/2006/relationships/styles" Target="/word/styles.xml" Id="Rca07bb5c671544c6" /><Relationship Type="http://schemas.openxmlformats.org/officeDocument/2006/relationships/hyperlink" Target="https://meteor.aihw.gov.au/RegistrationAuthority/12" TargetMode="External" Id="Re7a8efe2ad6a4bf2" /><Relationship Type="http://schemas.openxmlformats.org/officeDocument/2006/relationships/hyperlink" Target="https://meteor.aihw.gov.au/content/288991" TargetMode="External" Id="R1484a55e2c61412e" /><Relationship Type="http://schemas.openxmlformats.org/officeDocument/2006/relationships/hyperlink" Target="https://meteor.aihw.gov.au/content/270563" TargetMode="External" Id="R0aad89a86c69492c" /><Relationship Type="http://schemas.openxmlformats.org/officeDocument/2006/relationships/hyperlink" Target="https://meteor.aihw.gov.au/content/287979" TargetMode="External" Id="Rd41e43f4ed484304" /><Relationship Type="http://schemas.openxmlformats.org/officeDocument/2006/relationships/hyperlink" Target="https://meteor.aihw.gov.au/RegistrationAuthority/12" TargetMode="External" Id="R687b0de8159e4b4e" /><Relationship Type="http://schemas.openxmlformats.org/officeDocument/2006/relationships/hyperlink" Target="https://meteor.aihw.gov.au/content/270107" TargetMode="External" Id="R71445a0cca70461d" /><Relationship Type="http://schemas.openxmlformats.org/officeDocument/2006/relationships/hyperlink" Target="https://meteor.aihw.gov.au/RegistrationAuthority/12" TargetMode="External" Id="R83cea7dad229418f" /><Relationship Type="http://schemas.openxmlformats.org/officeDocument/2006/relationships/hyperlink" Target="https://meteor.aihw.gov.au/content/287031" TargetMode="External" Id="Rc8e598f7b5d748ea" /><Relationship Type="http://schemas.openxmlformats.org/officeDocument/2006/relationships/hyperlink" Target="https://meteor.aihw.gov.au/RegistrationAuthority/12" TargetMode="External" Id="R598306f8c09c424a" /><Relationship Type="http://schemas.openxmlformats.org/officeDocument/2006/relationships/hyperlink" Target="https://meteor.aihw.gov.au/content/270283" TargetMode="External" Id="R7752f60db2494b25" /><Relationship Type="http://schemas.openxmlformats.org/officeDocument/2006/relationships/hyperlink" Target="https://meteor.aihw.gov.au/RegistrationAuthority/12" TargetMode="External" Id="R83c0ac72a27147d7" /><Relationship Type="http://schemas.openxmlformats.org/officeDocument/2006/relationships/hyperlink" Target="https://meteor.aihw.gov.au/content/270282" TargetMode="External" Id="Rd4ef4ce5117b498f" /><Relationship Type="http://schemas.openxmlformats.org/officeDocument/2006/relationships/hyperlink" Target="https://meteor.aihw.gov.au/RegistrationAuthority/12" TargetMode="External" Id="Raf6f8c900b124ece" /><Relationship Type="http://schemas.openxmlformats.org/officeDocument/2006/relationships/hyperlink" Target="https://meteor.aihw.gov.au/content/270284" TargetMode="External" Id="R9fcad46bcf4b4159" /><Relationship Type="http://schemas.openxmlformats.org/officeDocument/2006/relationships/hyperlink" Target="https://meteor.aihw.gov.au/RegistrationAuthority/12" TargetMode="External" Id="R4c3fe8db75f343b8" /><Relationship Type="http://schemas.openxmlformats.org/officeDocument/2006/relationships/hyperlink" Target="https://meteor.aihw.gov.au/content/270186" TargetMode="External" Id="R3f0a4984bc22443c" /><Relationship Type="http://schemas.openxmlformats.org/officeDocument/2006/relationships/hyperlink" Target="https://meteor.aihw.gov.au/RegistrationAuthority/12" TargetMode="External" Id="R27c6befa4d334932" /><Relationship Type="http://schemas.openxmlformats.org/officeDocument/2006/relationships/hyperlink" Target="https://meteor.aihw.gov.au/content/270358" TargetMode="External" Id="R3958d43b37d64241" /><Relationship Type="http://schemas.openxmlformats.org/officeDocument/2006/relationships/hyperlink" Target="https://meteor.aihw.gov.au/RegistrationAuthority/12" TargetMode="External" Id="R6d84cf6a6c484550" /><Relationship Type="http://schemas.openxmlformats.org/officeDocument/2006/relationships/hyperlink" Target="https://meteor.aihw.gov.au/content/289502" TargetMode="External" Id="R3c42acca32f146a3" /><Relationship Type="http://schemas.openxmlformats.org/officeDocument/2006/relationships/hyperlink" Target="https://meteor.aihw.gov.au/RegistrationAuthority/12" TargetMode="External" Id="Rb7c49547eab04592" /><Relationship Type="http://schemas.openxmlformats.org/officeDocument/2006/relationships/hyperlink" Target="https://meteor.aihw.gov.au/content/288031" TargetMode="External" Id="R067ba8438c124ee6" /><Relationship Type="http://schemas.openxmlformats.org/officeDocument/2006/relationships/hyperlink" Target="https://meteor.aihw.gov.au/RegistrationAuthority/12" TargetMode="External" Id="Rf6633b9aa3cf4750" /><Relationship Type="http://schemas.openxmlformats.org/officeDocument/2006/relationships/hyperlink" Target="https://meteor.aihw.gov.au/content/290583" TargetMode="External" Id="R8435f5dd08c5462a" /><Relationship Type="http://schemas.openxmlformats.org/officeDocument/2006/relationships/hyperlink" Target="https://meteor.aihw.gov.au/RegistrationAuthority/12" TargetMode="External" Id="R2648b49343f047a9" /><Relationship Type="http://schemas.openxmlformats.org/officeDocument/2006/relationships/hyperlink" Target="https://meteor.aihw.gov.au/content/270126" TargetMode="External" Id="R3903187676fc42ac" /><Relationship Type="http://schemas.openxmlformats.org/officeDocument/2006/relationships/hyperlink" Target="https://meteor.aihw.gov.au/RegistrationAuthority/12" TargetMode="External" Id="Rca5d8b1160c44f27" /><Relationship Type="http://schemas.openxmlformats.org/officeDocument/2006/relationships/hyperlink" Target="https://meteor.aihw.gov.au/content/288071" TargetMode="External" Id="R95dcb3aadd87480b" /><Relationship Type="http://schemas.openxmlformats.org/officeDocument/2006/relationships/hyperlink" Target="https://meteor.aihw.gov.au/RegistrationAuthority/12" TargetMode="External" Id="Rc77d7f5ce75d441f" /><Relationship Type="http://schemas.openxmlformats.org/officeDocument/2006/relationships/hyperlink" Target="https://meteor.aihw.gov.au/content/288075" TargetMode="External" Id="R65da2ccb44e94622" /><Relationship Type="http://schemas.openxmlformats.org/officeDocument/2006/relationships/hyperlink" Target="https://meteor.aihw.gov.au/RegistrationAuthority/12" TargetMode="External" Id="R9ea90692473044ea" /><Relationship Type="http://schemas.openxmlformats.org/officeDocument/2006/relationships/hyperlink" Target="https://meteor.aihw.gov.au/content/270048" TargetMode="External" Id="Rbe0ca8fd86234b82" /><Relationship Type="http://schemas.openxmlformats.org/officeDocument/2006/relationships/hyperlink" Target="https://meteor.aihw.gov.au/RegistrationAuthority/12" TargetMode="External" Id="Rb55245487f8747f8" /><Relationship Type="http://schemas.openxmlformats.org/officeDocument/2006/relationships/hyperlink" Target="https://meteor.aihw.gov.au/content/288685" TargetMode="External" Id="Rc71e0e6ee4554561" /><Relationship Type="http://schemas.openxmlformats.org/officeDocument/2006/relationships/hyperlink" Target="https://meteor.aihw.gov.au/RegistrationAuthority/12" TargetMode="External" Id="R18f467a5baaa42cb" /><Relationship Type="http://schemas.openxmlformats.org/officeDocument/2006/relationships/hyperlink" Target="https://meteor.aihw.gov.au/content/269970" TargetMode="External" Id="R041e65d060ec4527" /><Relationship Type="http://schemas.openxmlformats.org/officeDocument/2006/relationships/hyperlink" Target="https://meteor.aihw.gov.au/RegistrationAuthority/12" TargetMode="External" Id="Rc9197c1c0e734710" /><Relationship Type="http://schemas.openxmlformats.org/officeDocument/2006/relationships/hyperlink" Target="https://meteor.aihw.gov.au/content/288965" TargetMode="External" Id="R6b4cae88c7d84b58" /><Relationship Type="http://schemas.openxmlformats.org/officeDocument/2006/relationships/hyperlink" Target="https://meteor.aihw.gov.au/RegistrationAuthority/12" TargetMode="External" Id="R9a142261996d4d83" /><Relationship Type="http://schemas.openxmlformats.org/officeDocument/2006/relationships/hyperlink" Target="https://meteor.aihw.gov.au/content/269801" TargetMode="External" Id="Rb2686ac4b12e474b" /><Relationship Type="http://schemas.openxmlformats.org/officeDocument/2006/relationships/hyperlink" Target="https://meteor.aihw.gov.au/RegistrationAuthority/12" TargetMode="External" Id="R12151ffb2b2e439a" /><Relationship Type="http://schemas.openxmlformats.org/officeDocument/2006/relationships/hyperlink" Target="https://meteor.aihw.gov.au/content/270049" TargetMode="External" Id="R23142721a9c14291" /><Relationship Type="http://schemas.openxmlformats.org/officeDocument/2006/relationships/hyperlink" Target="https://meteor.aihw.gov.au/RegistrationAuthority/12" TargetMode="External" Id="R25069326045046e2" /><Relationship Type="http://schemas.openxmlformats.org/officeDocument/2006/relationships/hyperlink" Target="https://meteor.aihw.gov.au/content/298027" TargetMode="External" Id="R80db13f039eb46d6" /><Relationship Type="http://schemas.openxmlformats.org/officeDocument/2006/relationships/hyperlink" Target="https://meteor.aihw.gov.au/RegistrationAuthority/12" TargetMode="External" Id="R7dab1f33ee3c4884" /><Relationship Type="http://schemas.openxmlformats.org/officeDocument/2006/relationships/hyperlink" Target="https://meteor.aihw.gov.au/content/311875" TargetMode="External" Id="R38ef3296ef9d43c2" /><Relationship Type="http://schemas.openxmlformats.org/officeDocument/2006/relationships/hyperlink" Target="https://meteor.aihw.gov.au/RegistrationAuthority/12" TargetMode="External" Id="R7432ba6ecf7a434c" /><Relationship Type="http://schemas.openxmlformats.org/officeDocument/2006/relationships/hyperlink" Target="https://meteor.aihw.gov.au/content/334283" TargetMode="External" Id="R017e0f2816374d50" /><Relationship Type="http://schemas.openxmlformats.org/officeDocument/2006/relationships/hyperlink" Target="https://meteor.aihw.gov.au/RegistrationAuthority/12" TargetMode="External" Id="R69c6b35fb639424a" /><Relationship Type="http://schemas.openxmlformats.org/officeDocument/2006/relationships/hyperlink" Target="https://meteor.aihw.gov.au/content/345134" TargetMode="External" Id="R7ab9a688054542cb" /><Relationship Type="http://schemas.openxmlformats.org/officeDocument/2006/relationships/hyperlink" Target="https://meteor.aihw.gov.au/RegistrationAuthority/12" TargetMode="External" Id="R7c7cbd5b53eb46c5" /><Relationship Type="http://schemas.openxmlformats.org/officeDocument/2006/relationships/hyperlink" Target="https://meteor.aihw.gov.au/content/362299" TargetMode="External" Id="R7e291632c01041c1" /><Relationship Type="http://schemas.openxmlformats.org/officeDocument/2006/relationships/hyperlink" Target="https://meteor.aihw.gov.au/RegistrationAuthority/12" TargetMode="External" Id="R366691592cec440d" /><Relationship Type="http://schemas.openxmlformats.org/officeDocument/2006/relationships/hyperlink" Target="https://meteor.aihw.gov.au/content/374981" TargetMode="External" Id="R1e1f974172dd45ae" /><Relationship Type="http://schemas.openxmlformats.org/officeDocument/2006/relationships/hyperlink" Target="https://meteor.aihw.gov.au/RegistrationAuthority/12" TargetMode="External" Id="R869b911654854fa9" /></Relationships>
</file>

<file path=word/_rels/header1.xml.rels>&#65279;<?xml version="1.0" encoding="utf-8"?><Relationships xmlns="http://schemas.openxmlformats.org/package/2006/relationships"><Relationship Type="http://schemas.openxmlformats.org/officeDocument/2006/relationships/image" Target="/media/image.png" Id="R32777edc6a6f4cd3" /></Relationships>
</file>