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891f83b55f404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mode,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mode,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mode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1ca2908b5438c">
              <w:r>
                <w:rPr>
                  <w:rStyle w:val="Hyperlink"/>
                  <w:color w:val="244061"/>
                </w:rPr>
                <w:t xml:space="preserve">Health</w:t>
              </w:r>
            </w:hyperlink>
            <w:r>
              <w:rPr>
                <w:rStyle w:val="row-content"/>
                <w:color w:val="244061"/>
              </w:rPr>
              <w:t xml:space="preserve">, Superseded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Relative physical location of the patient, provider and the hospital campus of the provider of a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9661215c4f41d4">
              <w:r>
                <w:rPr>
                  <w:rStyle w:val="Hyperlink"/>
                </w:rPr>
                <w:t xml:space="preserve">Non-admitted patient service event—service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b97ae56f744bfe">
              <w:r>
                <w:rPr>
                  <w:rStyle w:val="Hyperlink"/>
                </w:rPr>
                <w:t xml:space="preserve">Hospital service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and provider in the same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On the hospital campus of the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on the hospital campus of the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and provider not in the same physical location, and communicating 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On the hospital campus of the provider</w:t>
            </w:r>
          </w:p>
          <w:p>
            <w:pPr>
              <w:spacing w:after="160"/>
            </w:pPr>
            <w:r>
              <w:rPr>
                <w:rStyle w:val="row-content-rich-text"/>
              </w:rPr>
              <w:t xml:space="preserve">Patient and provider in the same physical location refers to face to face contacts. If this occurs at the hospital campus of the provider, use code 1.1.</w:t>
            </w:r>
          </w:p>
          <w:p>
            <w:pPr>
              <w:spacing w:after="160"/>
            </w:pPr>
            <w:r>
              <w:rPr>
                <w:rStyle w:val="row-content-rich-text"/>
              </w:rPr>
              <w:t xml:space="preserve">CODE 1.2     Not on the hospital campus of the provider</w:t>
            </w:r>
          </w:p>
          <w:p>
            <w:pPr>
              <w:spacing w:after="160"/>
            </w:pPr>
            <w:r>
              <w:rPr>
                <w:rStyle w:val="row-content-rich-text"/>
              </w:rPr>
              <w:t xml:space="preserve">If the service event does not occur on the hospital campus of the provider (hospital-based outreach services), use code 1.2.</w:t>
            </w:r>
          </w:p>
          <w:p>
            <w:pPr>
              <w:spacing w:after="160"/>
            </w:pPr>
            <w:r>
              <w:rPr>
                <w:rStyle w:val="row-content-rich-text"/>
              </w:rPr>
              <w:t xml:space="preserve">Hospital-based outreach service events occur when the patient is treated by hospital staff in a location that is not part of the hospital campus (such as in the patient's home or place of work).</w:t>
            </w:r>
          </w:p>
          <w:p>
            <w:pPr>
              <w:spacing w:after="160"/>
            </w:pPr>
            <w:r>
              <w:rPr>
                <w:rStyle w:val="row-content-rich-text"/>
              </w:rPr>
              <w:t xml:space="preserve">Patient and provider not in the same physical location refers to service events delivered via a telephone call or video link (telemedicine). The provider may or may not be physically present on their hospital campus.</w:t>
            </w:r>
          </w:p>
          <w:p>
            <w:pPr>
              <w:spacing w:after="160"/>
            </w:pPr>
            <w:r>
              <w:rPr>
                <w:rStyle w:val="row-content-rich-text"/>
              </w:rPr>
              <w:t xml:space="preserve">A service event delivered via a telephone call is included if</w:t>
            </w:r>
          </w:p>
          <w:p>
            <w:pPr>
              <w:pStyle w:val="ListParagraph"/>
              <w:numPr>
                <w:ilvl w:val="0"/>
                <w:numId w:val="2"/>
              </w:numPr>
            </w:pPr>
            <w:r>
              <w:rPr>
                <w:rStyle w:val="row-content-rich-text"/>
              </w:rPr>
              <w:t xml:space="preserve">it is a substitute for a face-to-face service event, and</w:t>
            </w:r>
          </w:p>
          <w:p>
            <w:pPr>
              <w:pStyle w:val="ListParagraph"/>
              <w:numPr>
                <w:ilvl w:val="0"/>
                <w:numId w:val="2"/>
              </w:numPr>
            </w:pPr>
            <w:r>
              <w:rPr>
                <w:rStyle w:val="row-content-rich-text"/>
              </w:rPr>
              <w:t xml:space="preserve">it is pre-arranged, and</w:t>
            </w:r>
          </w:p>
          <w:p>
            <w:pPr>
              <w:pStyle w:val="ListParagraph"/>
              <w:numPr>
                <w:ilvl w:val="0"/>
                <w:numId w:val="2"/>
              </w:numPr>
            </w:pPr>
            <w:r>
              <w:rPr>
                <w:rStyle w:val="row-content-rich-text"/>
              </w:rPr>
              <w:t xml:space="preserve">a record of the service event is included in the patient's medical record</w:t>
            </w:r>
          </w:p>
          <w:p>
            <w:pPr/>
            <w:r>
              <w:rPr>
                <w:rStyle w:val="row-content-rich-text"/>
              </w:rPr>
              <w:t xml:space="preserve">A service event can be counted at each site participating via a video link.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df7886263a4aa2">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0443830de3a5494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d1e42e832ad4e89">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9a7c30a997bd4bb5">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619ad98068df4b61">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4cb3a1b14b1c4f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b3a1b14b1c4f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080b6c6db04b07"/>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mode,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d2d9bb7f221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0153c3a24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d9bb7f2214435" /><Relationship Type="http://schemas.openxmlformats.org/officeDocument/2006/relationships/header" Target="/word/header1.xml" Id="R435964a9285f4fe0" /><Relationship Type="http://schemas.openxmlformats.org/officeDocument/2006/relationships/settings" Target="/word/settings.xml" Id="R8b200531b1dd40b3" /><Relationship Type="http://schemas.openxmlformats.org/officeDocument/2006/relationships/styles" Target="/word/styles.xml" Id="Ra52800ab476c42e9" /><Relationship Type="http://schemas.openxmlformats.org/officeDocument/2006/relationships/hyperlink" Target="https://meteor.aihw.gov.au/RegistrationAuthority/12" TargetMode="External" Id="R4451ca2908b5438c" /><Relationship Type="http://schemas.openxmlformats.org/officeDocument/2006/relationships/hyperlink" Target="https://meteor.aihw.gov.au/content/269553" TargetMode="External" Id="R089661215c4f41d4" /><Relationship Type="http://schemas.openxmlformats.org/officeDocument/2006/relationships/hyperlink" Target="https://meteor.aihw.gov.au/content/270679" TargetMode="External" Id="R1bb97ae56f744bfe" /><Relationship Type="http://schemas.openxmlformats.org/officeDocument/2006/relationships/numbering" Target="/word/numbering.xml" Id="R2000c509b8934b7f" /><Relationship Type="http://schemas.openxmlformats.org/officeDocument/2006/relationships/hyperlink" Target="https://meteor.aihw.gov.au/content/410953" TargetMode="External" Id="R0adf7886263a4aa2" /><Relationship Type="http://schemas.openxmlformats.org/officeDocument/2006/relationships/hyperlink" Target="https://meteor.aihw.gov.au/RegistrationAuthority/12" TargetMode="External" Id="R0443830de3a54942" /><Relationship Type="http://schemas.openxmlformats.org/officeDocument/2006/relationships/hyperlink" Target="https://meteor.aihw.gov.au/RegistrationAuthority/3" TargetMode="External" Id="Rfd1e42e832ad4e89" /><Relationship Type="http://schemas.openxmlformats.org/officeDocument/2006/relationships/hyperlink" Target="https://meteor.aihw.gov.au/content/584098" TargetMode="External" Id="R9a7c30a997bd4bb5" /><Relationship Type="http://schemas.openxmlformats.org/officeDocument/2006/relationships/hyperlink" Target="https://meteor.aihw.gov.au/RegistrationAuthority/12" TargetMode="External" Id="R619ad98068df4b61" /><Relationship Type="http://schemas.openxmlformats.org/officeDocument/2006/relationships/hyperlink" Target="https://meteor.aihw.gov.au/content/273425" TargetMode="External" Id="R4cb3a1b14b1c4ff4" /><Relationship Type="http://schemas.openxmlformats.org/officeDocument/2006/relationships/image" Target="/media/image.gif" Id="R67080b6c6db04b07" /></Relationships>
</file>

<file path=word/_rels/header1.xml.rels>&#65279;<?xml version="1.0" encoding="utf-8"?><Relationships xmlns="http://schemas.openxmlformats.org/package/2006/relationships"><Relationship Type="http://schemas.openxmlformats.org/officeDocument/2006/relationships/image" Target="/media/image.png" Id="R2a10153c3a244718" /></Relationships>
</file>