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4e2dd5acd44a0b"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episode—patient departure status,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episode—patient departure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departure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e660d6059c42d6">
              <w:r>
                <w:rPr>
                  <w:rStyle w:val="Hyperlink"/>
                  <w:color w:val="244061"/>
                </w:rPr>
                <w:t xml:space="preserve">Health</w:t>
              </w:r>
            </w:hyperlink>
            <w:r>
              <w:rPr>
                <w:rStyle w:val="row-content"/>
                <w:color w:val="244061"/>
              </w:rPr>
              <w:t xml:space="preserve">, Superseded 24/03/2006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non-admitted patient emergency department service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1e943c44a864f0d">
              <w:r>
                <w:rPr>
                  <w:rStyle w:val="Hyperlink"/>
                </w:rPr>
                <w:t xml:space="preserve">Non-admitted patient emergency department service episode—patient departure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e0d841983bb44bd">
              <w:r>
                <w:rPr>
                  <w:rStyle w:val="Hyperlink"/>
                </w:rPr>
                <w:t xml:space="preserve">Emergency department patient departure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to this hospital (including to units or beds within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departed without being admitted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non-admitted patient emergency department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 as a non-admitted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 not treated in emergency department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Non-admitted patient emergency department service episode completed - departed without being admitted or referred to another hospital</w:t>
            </w:r>
          </w:p>
          <w:p>
            <w:pPr/>
            <w:r>
              <w:rPr>
                <w:rStyle w:val="row-content-rich-text"/>
              </w:rPr>
              <w:t xml:space="preserve">This code includes patients who departed under their own care, under police custody and under the care of a residential aged care facility or other carer. Code 2 excludes those who died in the emergency department, which should be coded to Code 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non-admitted patient emergency department service episode ends when either the patient is admitted or, if the patient is not to be admitted, when the patient is recorded as ready to leave the emergency department or when they are recorded as having left at their own risk.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e6f6acd468c4a7b">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54ee38b7ebd846c9">
              <w:r>
                <w:rPr>
                  <w:rStyle w:val="Hyperlink"/>
                  <w:color w:val="244061"/>
                </w:rPr>
                <w:t xml:space="preserve">Health</w:t>
              </w:r>
            </w:hyperlink>
            <w:r>
              <w:rPr>
                <w:rStyle w:val="row-content"/>
                <w:color w:val="244061"/>
              </w:rPr>
              <w:t xml:space="preserve">, Superseded 22/12/2011</w:t>
            </w:r>
          </w:p>
          <w:p>
            <w:r>
              <w:br/>
            </w:r>
            <w:r>
              <w:rPr>
                <w:rStyle w:val="row-content"/>
              </w:rPr>
              <w:t xml:space="preserve">Is used in the formation of </w:t>
            </w:r>
            <w:hyperlink w:history="true" r:id="R14881314d13746e1">
              <w:r>
                <w:rPr>
                  <w:rStyle w:val="Hyperlink"/>
                </w:rPr>
                <w:t xml:space="preserve">Non-admitted patient emergency department service episode—waiting time (to hospital admission), total hours and minutes NNNN</w:t>
              </w:r>
            </w:hyperlink>
          </w:p>
          <w:p>
            <w:pPr>
              <w:spacing w:before="0" w:after="0"/>
            </w:pPr>
            <w:r>
              <w:rPr>
                <w:rStyle w:val="row-content"/>
                <w:color w:val="244061"/>
              </w:rPr>
              <w:t xml:space="preserve">       </w:t>
            </w:r>
            <w:hyperlink w:history="true" r:id="R7ea470d44626434a">
              <w:r>
                <w:rPr>
                  <w:rStyle w:val="Hyperlink"/>
                  <w:color w:val="244061"/>
                </w:rPr>
                <w:t xml:space="preserve">Health</w:t>
              </w:r>
            </w:hyperlink>
            <w:r>
              <w:rPr>
                <w:rStyle w:val="row-content"/>
                <w:color w:val="244061"/>
              </w:rPr>
              <w:t xml:space="preserve">, Retired 02/04/2014</w:t>
            </w:r>
          </w:p>
          <w:p>
            <w:r>
              <w:br/>
            </w:r>
            <w:r>
              <w:rPr>
                <w:rStyle w:val="row-content"/>
              </w:rPr>
              <w:t xml:space="preserve">Is re-engineered from </w:t>
            </w:r>
            <w:hyperlink w:history="true" r:id="R3a33cd9d026d440a">
              <w:r>
                <w:drawing>
                  <wp:inline xmlns:wp="http://schemas.openxmlformats.org/drawingml/2006/wordprocessingDrawing" distT="0" distB="0" distL="0" distR="0">
                    <wp:extent cx="152400" cy="152400"/>
                    <wp:effectExtent l="19050" t="0" r="0" b="0"/>
                    <wp:docPr id="2" name="Picture 2" descr="">
                      <a:hlinkClick xmlns:a="http://schemas.openxmlformats.org/drawingml/2006/main" r:id="R3a33cd9d026d440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e1a5c5b0b6843b3"/>
                            <a:srcRect/>
                            <a:stretch>
                              <a:fillRect/>
                            </a:stretch>
                          </pic:blipFill>
                          <pic:spPr bwMode="auto">
                            <a:xfrm>
                              <a:off x="0" y="0"/>
                              <a:ext cx="152400" cy="152400"/>
                            </a:xfrm>
                            <a:prstGeom prst="rect">
                              <a:avLst/>
                            </a:prstGeom>
                          </pic:spPr>
                        </pic:pic>
                      </a:graphicData>
                    </a:graphic>
                  </wp:inline>
                </w:drawing>
              </w:r>
              <w:r>
                <w:rPr>
                  <w:rStyle w:val="Hyperlink"/>
                </w:rPr>
                <w:t xml:space="preserve"> Emergency department departure status, version 2, DE, NHDD, NHIMG, Superseded 01/03/2005.pdf</w:t>
              </w:r>
            </w:hyperlink>
          </w:p>
          <w:p>
            <w:r>
              <w:rPr>
                <w:rStyle w:val="row-content"/>
              </w:rPr>
              <w:t xml:space="preserve"> (16.7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c1227f6fa04dd7">
              <w:r>
                <w:rPr>
                  <w:rStyle w:val="Hyperlink"/>
                </w:rPr>
                <w:t xml:space="preserve">Non-admitted patient emergency department care NMDS</w:t>
              </w:r>
            </w:hyperlink>
          </w:p>
          <w:p>
            <w:pPr>
              <w:spacing w:before="0" w:after="0"/>
            </w:pPr>
            <w:r>
              <w:rPr>
                <w:rStyle w:val="row-content"/>
                <w:color w:val="244061"/>
              </w:rPr>
              <w:t xml:space="preserve">       </w:t>
            </w:r>
            <w:hyperlink w:history="true" r:id="Rf562145bc1394510">
              <w:r>
                <w:rPr>
                  <w:rStyle w:val="Hyperlink"/>
                  <w:color w:val="244061"/>
                </w:rPr>
                <w:t xml:space="preserve">Health</w:t>
              </w:r>
            </w:hyperlink>
            <w:r>
              <w:rPr>
                <w:rStyle w:val="row-content"/>
                <w:color w:val="244061"/>
              </w:rPr>
              <w:t xml:space="preserve">, Superseded 24/03/2006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a4fb3f0507a4e83">
              <w:r>
                <w:rPr>
                  <w:rStyle w:val="Hyperlink"/>
                </w:rPr>
                <w:t xml:space="preserve">Non-admitted patient emergency department care NMDS</w:t>
              </w:r>
            </w:hyperlink>
          </w:p>
          <w:p>
            <w:pPr>
              <w:spacing w:before="0" w:after="0"/>
            </w:pPr>
            <w:r>
              <w:rPr>
                <w:rStyle w:val="row-content"/>
                <w:color w:val="244061"/>
              </w:rPr>
              <w:t xml:space="preserve">       </w:t>
            </w:r>
            <w:hyperlink w:history="true" r:id="R34014605c8914ec0">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bd47574b134b47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270001</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e4f02b307141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47574b134b47e3" /><Relationship Type="http://schemas.openxmlformats.org/officeDocument/2006/relationships/header" Target="/word/header1.xml" Id="Ra7878e9b344444ce" /><Relationship Type="http://schemas.openxmlformats.org/officeDocument/2006/relationships/settings" Target="/word/settings.xml" Id="R6fd2d9d56b284f3a" /><Relationship Type="http://schemas.openxmlformats.org/officeDocument/2006/relationships/styles" Target="/word/styles.xml" Id="R1234944565c1466f" /><Relationship Type="http://schemas.openxmlformats.org/officeDocument/2006/relationships/hyperlink" Target="https://meteor.aihw.gov.au/RegistrationAuthority/12" TargetMode="External" Id="R5de660d6059c42d6" /><Relationship Type="http://schemas.openxmlformats.org/officeDocument/2006/relationships/hyperlink" Target="https://meteor.aihw.gov.au/content/269441" TargetMode="External" Id="R81e943c44a864f0d" /><Relationship Type="http://schemas.openxmlformats.org/officeDocument/2006/relationships/hyperlink" Target="https://meteor.aihw.gov.au/content/270599" TargetMode="External" Id="Ree0d841983bb44bd" /><Relationship Type="http://schemas.openxmlformats.org/officeDocument/2006/relationships/hyperlink" Target="https://meteor.aihw.gov.au/content/322641" TargetMode="External" Id="R9e6f6acd468c4a7b" /><Relationship Type="http://schemas.openxmlformats.org/officeDocument/2006/relationships/hyperlink" Target="https://meteor.aihw.gov.au/RegistrationAuthority/12" TargetMode="External" Id="R54ee38b7ebd846c9" /><Relationship Type="http://schemas.openxmlformats.org/officeDocument/2006/relationships/hyperlink" Target="https://meteor.aihw.gov.au/content/270004" TargetMode="External" Id="R14881314d13746e1" /><Relationship Type="http://schemas.openxmlformats.org/officeDocument/2006/relationships/hyperlink" Target="https://meteor.aihw.gov.au/RegistrationAuthority/12" TargetMode="External" Id="R7ea470d44626434a" /><Relationship Type="http://schemas.openxmlformats.org/officeDocument/2006/relationships/hyperlink" Target="https://meteor.aihw.gov.au/content/273848" TargetMode="External" Id="R3a33cd9d026d440a" /><Relationship Type="http://schemas.openxmlformats.org/officeDocument/2006/relationships/image" Target="/media/image.gif" Id="R4e1a5c5b0b6843b3" /><Relationship Type="http://schemas.openxmlformats.org/officeDocument/2006/relationships/hyperlink" Target="https://meteor.aihw.gov.au/content/319769" TargetMode="External" Id="Rc9c1227f6fa04dd7" /><Relationship Type="http://schemas.openxmlformats.org/officeDocument/2006/relationships/hyperlink" Target="https://meteor.aihw.gov.au/RegistrationAuthority/12" TargetMode="External" Id="Rf562145bc1394510" /><Relationship Type="http://schemas.openxmlformats.org/officeDocument/2006/relationships/hyperlink" Target="https://meteor.aihw.gov.au/content/273053" TargetMode="External" Id="R7a4fb3f0507a4e83" /><Relationship Type="http://schemas.openxmlformats.org/officeDocument/2006/relationships/hyperlink" Target="https://meteor.aihw.gov.au/RegistrationAuthority/12" TargetMode="External" Id="R34014605c8914ec0" /></Relationships>
</file>

<file path=word/_rels/header1.xml.rels>&#65279;<?xml version="1.0" encoding="utf-8"?><Relationships xmlns="http://schemas.openxmlformats.org/package/2006/relationships"><Relationship Type="http://schemas.openxmlformats.org/officeDocument/2006/relationships/image" Target="/media/image.png" Id="R14e4f02b30714194" /></Relationships>
</file>