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6034a48c1b4f36"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(superannuation employer contributions)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(superannuation employer contributions)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4ca78110949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spacing w:after="160"/>
            </w:pPr>
            <w:r>
              <w:rPr>
                <w:rStyle w:val="row-content-rich-text"/>
              </w:rPr>
              <w:t xml:space="preserve">Superannuation employer contributions are a significant element of establishment expenditure and, as such, are required for health expenditure analysis at the national level.</w:t>
            </w:r>
          </w:p>
          <w:p>
            <w:pPr/>
            <w:r>
              <w:rPr>
                <w:rStyle w:val="row-content-rich-text"/>
              </w:rPr>
              <w:t xml:space="preserve">The funding basis is required for cost comparison purposes particularly in the case of unfunded or emerging cost schemes where no actual contribution is being presently made but ultimately employer liability will have to be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8b0ce7b2d44f2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0f970e35444b5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cdc60f419f4c7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c2dfd0d50c4d0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9b5d5132efc4b46">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81ce18d51f194d63">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0dbaf91c784285">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ec6f8de6451c42fb">
              <w:r>
                <w:rPr>
                  <w:rStyle w:val="Hyperlink"/>
                  <w:color w:val="244061"/>
                </w:rPr>
                <w:t xml:space="preserve">Health</w:t>
              </w:r>
            </w:hyperlink>
            <w:r>
              <w:rPr>
                <w:rStyle w:val="row-content"/>
                <w:color w:val="244061"/>
              </w:rPr>
              <w:t xml:space="preserve">, Superseded 16/01/2020</w:t>
            </w:r>
          </w:p>
          <w:p>
            <w:r>
              <w:br/>
            </w:r>
            <w:hyperlink w:history="true" r:id="Rc15a49de5f6c4e70">
              <w:r>
                <w:rPr>
                  <w:rStyle w:val="Hyperlink"/>
                </w:rPr>
                <w:t xml:space="preserve">Establishment—recurrent expenditure (superannuation employer contributions) (financial year), total Australian currency N[N(8)]</w:t>
              </w:r>
            </w:hyperlink>
          </w:p>
          <w:p>
            <w:pPr>
              <w:spacing w:before="0" w:after="0"/>
            </w:pPr>
            <w:r>
              <w:rPr>
                <w:rStyle w:val="row-content"/>
                <w:color w:val="244061"/>
              </w:rPr>
              <w:t xml:space="preserve">       </w:t>
            </w:r>
            <w:hyperlink w:history="true" r:id="Rdb85a775a98f43d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c07ac2d2938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f3992a22444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7ac2d29384a35" /><Relationship Type="http://schemas.openxmlformats.org/officeDocument/2006/relationships/header" Target="/word/header1.xml" Id="R83189428cb264dba" /><Relationship Type="http://schemas.openxmlformats.org/officeDocument/2006/relationships/settings" Target="/word/settings.xml" Id="Rcb8a3ce17e26465c" /><Relationship Type="http://schemas.openxmlformats.org/officeDocument/2006/relationships/styles" Target="/word/styles.xml" Id="Re01dbc856bd54fc4" /><Relationship Type="http://schemas.openxmlformats.org/officeDocument/2006/relationships/hyperlink" Target="https://meteor.aihw.gov.au/RegistrationAuthority/12" TargetMode="External" Id="Red54ca7811094919" /><Relationship Type="http://schemas.openxmlformats.org/officeDocument/2006/relationships/numbering" Target="/word/numbering.xml" Id="Rb31d1497760b4779" /><Relationship Type="http://schemas.openxmlformats.org/officeDocument/2006/relationships/hyperlink" Target="https://meteor.aihw.gov.au/content/268953" TargetMode="External" Id="R878b0ce7b2d44f23" /><Relationship Type="http://schemas.openxmlformats.org/officeDocument/2006/relationships/hyperlink" Target="https://meteor.aihw.gov.au/content/281131" TargetMode="External" Id="R560f970e35444b5a" /><Relationship Type="http://schemas.openxmlformats.org/officeDocument/2006/relationships/hyperlink" Target="https://meteor.aihw.gov.au/content/269132" TargetMode="External" Id="R57cdc60f419f4c73" /><Relationship Type="http://schemas.openxmlformats.org/officeDocument/2006/relationships/hyperlink" Target="https://meteor.aihw.gov.au/content/274646" TargetMode="External" Id="Radc2dfd0d50c4d0d" /><Relationship Type="http://schemas.openxmlformats.org/officeDocument/2006/relationships/hyperlink" Target="https://meteor.aihw.gov.au/content/288993" TargetMode="External" Id="R89b5d5132efc4b46" /><Relationship Type="http://schemas.openxmlformats.org/officeDocument/2006/relationships/hyperlink" Target="https://meteor.aihw.gov.au/RegistrationAuthority/12" TargetMode="External" Id="R81ce18d51f194d63" /><Relationship Type="http://schemas.openxmlformats.org/officeDocument/2006/relationships/hyperlink" Target="https://meteor.aihw.gov.au/content/270371" TargetMode="External" Id="Rdb0dbaf91c784285" /><Relationship Type="http://schemas.openxmlformats.org/officeDocument/2006/relationships/hyperlink" Target="https://meteor.aihw.gov.au/RegistrationAuthority/12" TargetMode="External" Id="Rec6f8de6451c42fb" /><Relationship Type="http://schemas.openxmlformats.org/officeDocument/2006/relationships/hyperlink" Target="https://meteor.aihw.gov.au/content/722672" TargetMode="External" Id="Rc15a49de5f6c4e70" /><Relationship Type="http://schemas.openxmlformats.org/officeDocument/2006/relationships/hyperlink" Target="https://meteor.aihw.gov.au/RegistrationAuthority/12" TargetMode="External" Id="Rdb85a775a98f43da" /></Relationships>
</file>

<file path=word/_rels/header1.xml.rels>&#65279;<?xml version="1.0" encoding="utf-8"?><Relationships xmlns="http://schemas.openxmlformats.org/package/2006/relationships"><Relationship Type="http://schemas.openxmlformats.org/officeDocument/2006/relationships/image" Target="/media/image.png" Id="Rc8af3992a224448e" /></Relationships>
</file>